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E8BA" w14:textId="3E198E15" w:rsidR="00725A03" w:rsidRPr="00464729" w:rsidRDefault="008E5570" w:rsidP="008E5570">
      <w:pPr>
        <w:jc w:val="center"/>
        <w:rPr>
          <w:rFonts w:ascii="Arial" w:hAnsi="Arial" w:cs="Arial"/>
          <w:b/>
          <w:bCs/>
          <w:sz w:val="32"/>
          <w:szCs w:val="32"/>
        </w:rPr>
      </w:pPr>
      <w:r w:rsidRPr="00464729">
        <w:rPr>
          <w:rFonts w:ascii="Arial" w:hAnsi="Arial" w:cs="Arial"/>
          <w:b/>
          <w:bCs/>
          <w:sz w:val="32"/>
          <w:szCs w:val="32"/>
        </w:rPr>
        <w:t>Catheter Care</w:t>
      </w:r>
    </w:p>
    <w:p w14:paraId="756C90F8" w14:textId="77777777" w:rsidR="00C777E1" w:rsidRPr="00464729" w:rsidRDefault="00C777E1" w:rsidP="008E5570">
      <w:pPr>
        <w:jc w:val="center"/>
        <w:rPr>
          <w:rFonts w:ascii="Arial" w:hAnsi="Arial" w:cs="Arial"/>
          <w:b/>
          <w:bCs/>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464729" w:rsidRPr="00464729" w14:paraId="6780AC3F" w14:textId="77777777" w:rsidTr="00725A03">
        <w:tc>
          <w:tcPr>
            <w:tcW w:w="1980" w:type="dxa"/>
          </w:tcPr>
          <w:p w14:paraId="7A88FB56" w14:textId="77777777" w:rsidR="00725A03" w:rsidRPr="00464729" w:rsidRDefault="00725A03" w:rsidP="00694675">
            <w:pPr>
              <w:pStyle w:val="PolicyHeadingTableKey"/>
            </w:pPr>
            <w:r w:rsidRPr="00464729">
              <w:t>Policy number</w:t>
            </w:r>
          </w:p>
        </w:tc>
        <w:tc>
          <w:tcPr>
            <w:tcW w:w="7030" w:type="dxa"/>
          </w:tcPr>
          <w:p w14:paraId="741F154A" w14:textId="61D94576" w:rsidR="00725A03" w:rsidRPr="00464729" w:rsidRDefault="00464729" w:rsidP="00725A03">
            <w:pPr>
              <w:pStyle w:val="PolicyHeadingTableValue"/>
            </w:pPr>
            <w:r>
              <w:t>MM012</w:t>
            </w:r>
          </w:p>
        </w:tc>
      </w:tr>
      <w:tr w:rsidR="00464729" w:rsidRPr="00464729" w14:paraId="12D0EDE3" w14:textId="77777777" w:rsidTr="00725A03">
        <w:tc>
          <w:tcPr>
            <w:tcW w:w="1980" w:type="dxa"/>
          </w:tcPr>
          <w:p w14:paraId="4E5CCA2C" w14:textId="77777777" w:rsidR="00725A03" w:rsidRPr="00464729" w:rsidRDefault="00725A03" w:rsidP="00694675">
            <w:pPr>
              <w:pStyle w:val="PolicyHeadingTableKey"/>
            </w:pPr>
            <w:r w:rsidRPr="00464729">
              <w:t>Effective from</w:t>
            </w:r>
          </w:p>
        </w:tc>
        <w:tc>
          <w:tcPr>
            <w:tcW w:w="7030" w:type="dxa"/>
          </w:tcPr>
          <w:p w14:paraId="58C4D94B" w14:textId="21A1D081" w:rsidR="00725A03" w:rsidRPr="00464729" w:rsidRDefault="007F7DD0" w:rsidP="00725A03">
            <w:pPr>
              <w:pStyle w:val="PolicyHeadingTableValue"/>
            </w:pPr>
            <w:r>
              <w:t>February 2024</w:t>
            </w:r>
          </w:p>
        </w:tc>
      </w:tr>
    </w:tbl>
    <w:p w14:paraId="7442D68F" w14:textId="77777777" w:rsidR="00725A03" w:rsidRPr="00464729" w:rsidRDefault="00725A03" w:rsidP="006D2E58"/>
    <w:p w14:paraId="432E1586" w14:textId="77777777" w:rsidR="0001673F" w:rsidRPr="00464729" w:rsidRDefault="00C8593A" w:rsidP="009E5400">
      <w:pPr>
        <w:pStyle w:val="PolicyHeading1UnnumberedBody"/>
      </w:pPr>
      <w:r w:rsidRPr="00464729">
        <w:t>AIM</w:t>
      </w:r>
    </w:p>
    <w:p w14:paraId="59FC8CF8" w14:textId="2EEAC6CE" w:rsidR="007306F0" w:rsidRPr="00464729" w:rsidRDefault="00312F00" w:rsidP="00312F00">
      <w:pPr>
        <w:pStyle w:val="PolicyBodyUnnumbered"/>
        <w:numPr>
          <w:ilvl w:val="0"/>
          <w:numId w:val="0"/>
        </w:numPr>
        <w:spacing w:line="276" w:lineRule="auto"/>
        <w:ind w:left="360"/>
        <w:jc w:val="both"/>
      </w:pPr>
      <w:r>
        <w:t>FLINTWOOD</w:t>
      </w:r>
      <w:r w:rsidR="006D58CE">
        <w:t xml:space="preserve"> employees</w:t>
      </w:r>
      <w:r w:rsidR="00F40D96">
        <w:t xml:space="preserve"> may be required to support a Participant</w:t>
      </w:r>
      <w:r>
        <w:t xml:space="preserve"> who requires catheter management</w:t>
      </w:r>
      <w:r w:rsidR="00B31617">
        <w:t xml:space="preserve"> (Suprapubic, </w:t>
      </w:r>
      <w:r w:rsidR="066A6653">
        <w:t>Indwelling,</w:t>
      </w:r>
      <w:r w:rsidR="00B31617">
        <w:t xml:space="preserve"> and Intermittent)</w:t>
      </w:r>
      <w:r>
        <w:t>. This policy is t</w:t>
      </w:r>
      <w:r w:rsidR="008E5570">
        <w:t xml:space="preserve">o ensure </w:t>
      </w:r>
      <w:r>
        <w:t xml:space="preserve">that </w:t>
      </w:r>
      <w:r w:rsidR="008E5570">
        <w:t xml:space="preserve">FLINTWOOD Participants receive appropriate </w:t>
      </w:r>
      <w:r>
        <w:t xml:space="preserve">catheter </w:t>
      </w:r>
      <w:r w:rsidR="008E5570">
        <w:t xml:space="preserve">care with consideration </w:t>
      </w:r>
      <w:r w:rsidR="00216286">
        <w:t xml:space="preserve">for </w:t>
      </w:r>
      <w:r w:rsidR="008E5570">
        <w:t>their privacy, dignity, and personal safety</w:t>
      </w:r>
      <w:r>
        <w:t>.</w:t>
      </w:r>
    </w:p>
    <w:p w14:paraId="0566C7A5" w14:textId="5625F6BC" w:rsidR="008E5570" w:rsidRPr="00464729" w:rsidRDefault="008E5570" w:rsidP="00312F00">
      <w:pPr>
        <w:pStyle w:val="PolicyBodyUnnumbered"/>
        <w:numPr>
          <w:ilvl w:val="0"/>
          <w:numId w:val="0"/>
        </w:numPr>
        <w:spacing w:line="276" w:lineRule="auto"/>
        <w:ind w:left="360"/>
        <w:jc w:val="both"/>
      </w:pPr>
      <w:r w:rsidRPr="00464729">
        <w:t xml:space="preserve">Participants requiring catheter care </w:t>
      </w:r>
      <w:r w:rsidR="00312F00" w:rsidRPr="00464729">
        <w:t xml:space="preserve">will be involved in the assessment and development of their </w:t>
      </w:r>
      <w:r w:rsidR="002B7985" w:rsidRPr="00464729">
        <w:t>C</w:t>
      </w:r>
      <w:r w:rsidR="00312F00" w:rsidRPr="00464729">
        <w:t xml:space="preserve">atheter </w:t>
      </w:r>
      <w:r w:rsidR="002B7985" w:rsidRPr="00464729">
        <w:t>M</w:t>
      </w:r>
      <w:r w:rsidR="00312F00" w:rsidRPr="00464729">
        <w:t xml:space="preserve">anagement </w:t>
      </w:r>
      <w:r w:rsidR="002B7985" w:rsidRPr="00464729">
        <w:t>P</w:t>
      </w:r>
      <w:r w:rsidR="00312F00" w:rsidRPr="00464729">
        <w:t>lan</w:t>
      </w:r>
      <w:r w:rsidR="00E273C1" w:rsidRPr="00464729">
        <w:t xml:space="preserve"> (CMP)</w:t>
      </w:r>
      <w:r w:rsidR="00312F00" w:rsidRPr="00464729">
        <w:t xml:space="preserve"> in conjunction with external, qualified health </w:t>
      </w:r>
      <w:r w:rsidR="00186C99" w:rsidRPr="00464729">
        <w:t>providers</w:t>
      </w:r>
      <w:r w:rsidR="00312F00" w:rsidRPr="00464729">
        <w:t>.</w:t>
      </w:r>
      <w:r w:rsidR="00F40D96" w:rsidRPr="00464729">
        <w:t xml:space="preserve"> </w:t>
      </w:r>
    </w:p>
    <w:p w14:paraId="7EB84A4D" w14:textId="77777777" w:rsidR="00E77AD1" w:rsidRPr="00464729" w:rsidRDefault="0001673F" w:rsidP="005D48EC">
      <w:pPr>
        <w:pStyle w:val="PolicyHeading1UnnumberedBody"/>
        <w:spacing w:line="276" w:lineRule="auto"/>
      </w:pPr>
      <w:r w:rsidRPr="00464729">
        <w:t>s</w:t>
      </w:r>
      <w:r w:rsidR="006F59FD" w:rsidRPr="00464729">
        <w:t>COPE</w:t>
      </w:r>
    </w:p>
    <w:p w14:paraId="7F0762E1" w14:textId="457BA34F" w:rsidR="007306F0" w:rsidRPr="00464729" w:rsidRDefault="009C1EBC" w:rsidP="009C1EBC">
      <w:pPr>
        <w:pStyle w:val="PolicyBodyUnnumbered"/>
        <w:numPr>
          <w:ilvl w:val="0"/>
          <w:numId w:val="0"/>
        </w:numPr>
        <w:spacing w:line="276" w:lineRule="auto"/>
        <w:ind w:left="360"/>
        <w:jc w:val="both"/>
      </w:pPr>
      <w:r w:rsidRPr="00464729">
        <w:t>This policy applies to all FLIN</w:t>
      </w:r>
      <w:r w:rsidR="006D58CE" w:rsidRPr="00464729">
        <w:t>T</w:t>
      </w:r>
      <w:r w:rsidRPr="00464729">
        <w:t>WOOD employees.</w:t>
      </w:r>
    </w:p>
    <w:p w14:paraId="383EF119" w14:textId="77777777" w:rsidR="0001673F" w:rsidRPr="00464729" w:rsidRDefault="006F59FD" w:rsidP="005D48EC">
      <w:pPr>
        <w:pStyle w:val="PolicyHeading1NumberedBody"/>
        <w:spacing w:line="276" w:lineRule="auto"/>
      </w:pPr>
      <w:r w:rsidRPr="00464729">
        <w:t>DEFINITION</w:t>
      </w:r>
    </w:p>
    <w:p w14:paraId="117EBE0B" w14:textId="084E1039" w:rsidR="00EA6565" w:rsidRPr="00464729" w:rsidRDefault="00EA6565" w:rsidP="00EA6565">
      <w:pPr>
        <w:pStyle w:val="PolicyBodyNumbered"/>
        <w:numPr>
          <w:ilvl w:val="0"/>
          <w:numId w:val="0"/>
        </w:numPr>
        <w:spacing w:line="276" w:lineRule="auto"/>
        <w:ind w:left="360"/>
        <w:jc w:val="both"/>
      </w:pPr>
      <w:r w:rsidRPr="00464729">
        <w:t xml:space="preserve">There are many different reasons and medical conditions why a person may not have normal bladder function and require a catheter. </w:t>
      </w:r>
      <w:r w:rsidR="00A81711" w:rsidRPr="00464729">
        <w:t xml:space="preserve">In medical terms, a </w:t>
      </w:r>
      <w:r w:rsidRPr="00464729">
        <w:t>c</w:t>
      </w:r>
      <w:r w:rsidR="00A81711" w:rsidRPr="00464729">
        <w:t xml:space="preserve">atheter is a thin, </w:t>
      </w:r>
      <w:r w:rsidR="002B7985" w:rsidRPr="00464729">
        <w:t xml:space="preserve">either </w:t>
      </w:r>
      <w:r w:rsidRPr="00464729">
        <w:t xml:space="preserve">flexible </w:t>
      </w:r>
      <w:r w:rsidR="00A81711" w:rsidRPr="00464729">
        <w:t xml:space="preserve">or rigid tube made from medical grade materials, that can be inserted into the body to drain fluids. </w:t>
      </w:r>
    </w:p>
    <w:p w14:paraId="61B422C6" w14:textId="468FA64B" w:rsidR="001D2118" w:rsidRPr="00464729" w:rsidRDefault="00EA6565" w:rsidP="00EA6565">
      <w:pPr>
        <w:pStyle w:val="PolicyBodyNumbered"/>
        <w:numPr>
          <w:ilvl w:val="0"/>
          <w:numId w:val="0"/>
        </w:numPr>
        <w:spacing w:line="276" w:lineRule="auto"/>
        <w:ind w:left="360"/>
        <w:jc w:val="both"/>
      </w:pPr>
      <w:r w:rsidRPr="00464729">
        <w:t>The three types of catheters that can be managed with appropriate training are:</w:t>
      </w:r>
    </w:p>
    <w:p w14:paraId="0FEB751F" w14:textId="74872E6C" w:rsidR="00EA6565" w:rsidRPr="00464729" w:rsidRDefault="00EA6565" w:rsidP="00BB6C42">
      <w:pPr>
        <w:pStyle w:val="PolicyBodyNumbered"/>
        <w:numPr>
          <w:ilvl w:val="0"/>
          <w:numId w:val="17"/>
        </w:numPr>
        <w:spacing w:line="276" w:lineRule="auto"/>
        <w:jc w:val="both"/>
      </w:pPr>
      <w:r w:rsidRPr="00464729">
        <w:t>Suprapubic catheters</w:t>
      </w:r>
      <w:r w:rsidR="00BB6C42" w:rsidRPr="00464729">
        <w:t xml:space="preserve">- a hollow flexible tube that is used to drain urine from the bladder. It is inserted into the bladder through a cut in the abdomen, a few inches below the </w:t>
      </w:r>
      <w:proofErr w:type="gramStart"/>
      <w:r w:rsidR="00BB6C42" w:rsidRPr="00464729">
        <w:t>navel</w:t>
      </w:r>
      <w:proofErr w:type="gramEnd"/>
    </w:p>
    <w:p w14:paraId="388C17D8" w14:textId="6CAE624F" w:rsidR="00EA6565" w:rsidRPr="00464729" w:rsidRDefault="00EA6565" w:rsidP="00BB6C42">
      <w:pPr>
        <w:pStyle w:val="PolicyBodyNumbered"/>
        <w:numPr>
          <w:ilvl w:val="0"/>
          <w:numId w:val="17"/>
        </w:numPr>
        <w:spacing w:line="276" w:lineRule="auto"/>
        <w:jc w:val="both"/>
      </w:pPr>
      <w:r>
        <w:t>Indwelling catheters</w:t>
      </w:r>
      <w:r w:rsidR="00BB6C42">
        <w:t xml:space="preserve">- An indwelling catheter is a catheter that resides in the bladder. It may also be known as a Foley catheter. This type can be useful for short and </w:t>
      </w:r>
      <w:r w:rsidR="0D835DCF">
        <w:t>lengthy periods</w:t>
      </w:r>
      <w:r w:rsidR="00BB6C42">
        <w:t xml:space="preserve"> of time. A nurse usually inserts an indwelling catheter into the bladder through the urethra.</w:t>
      </w:r>
    </w:p>
    <w:p w14:paraId="30B90B82" w14:textId="44C4BCD9" w:rsidR="00EA6565" w:rsidRPr="00464729" w:rsidRDefault="00EA6565" w:rsidP="00BB6C42">
      <w:pPr>
        <w:pStyle w:val="PolicyBodyNumbered"/>
        <w:numPr>
          <w:ilvl w:val="0"/>
          <w:numId w:val="17"/>
        </w:numPr>
        <w:spacing w:line="276" w:lineRule="auto"/>
        <w:jc w:val="both"/>
      </w:pPr>
      <w:r>
        <w:t xml:space="preserve">Intermittent </w:t>
      </w:r>
      <w:r w:rsidR="32C0778D">
        <w:t>catheters. -</w:t>
      </w:r>
      <w:r w:rsidR="00BB6C42">
        <w:t xml:space="preserve"> Intermittent catheteri</w:t>
      </w:r>
      <w:r w:rsidR="007A5E54">
        <w:t>s</w:t>
      </w:r>
      <w:r w:rsidR="00BB6C42">
        <w:t>ation (IC) is the insertion and removal of a catheter several times a day to empty the bladder.</w:t>
      </w:r>
    </w:p>
    <w:p w14:paraId="01201783" w14:textId="375380A7" w:rsidR="002848AD" w:rsidRPr="00464729" w:rsidRDefault="00AD333F" w:rsidP="002848AD">
      <w:pPr>
        <w:pStyle w:val="PolicyBodyNumbered"/>
        <w:numPr>
          <w:ilvl w:val="0"/>
          <w:numId w:val="17"/>
        </w:numPr>
        <w:spacing w:line="276" w:lineRule="auto"/>
        <w:jc w:val="both"/>
      </w:pPr>
      <w:r>
        <w:t>Autonomic D</w:t>
      </w:r>
      <w:r w:rsidR="002848AD">
        <w:t>ysreflexia is a syndrome in which there is a sudden onset of excessively high blood pressure. It is more common in people with spinal cord injuries that involve the thoracic nerves of the spine or above (T6 or above).</w:t>
      </w:r>
    </w:p>
    <w:p w14:paraId="1D846213" w14:textId="78491B21" w:rsidR="74BC2C1D" w:rsidRDefault="74BC2C1D" w:rsidP="74BC2C1D">
      <w:pPr>
        <w:pStyle w:val="PolicyBodyNumbered"/>
        <w:numPr>
          <w:ilvl w:val="1"/>
          <w:numId w:val="0"/>
        </w:numPr>
        <w:spacing w:line="276" w:lineRule="auto"/>
        <w:jc w:val="both"/>
      </w:pPr>
    </w:p>
    <w:p w14:paraId="435130B2" w14:textId="3685D3DE" w:rsidR="006D2E58" w:rsidRPr="00464729" w:rsidRDefault="006F59FD" w:rsidP="005D48EC">
      <w:pPr>
        <w:pStyle w:val="PolicyHeading1NumberedBody"/>
        <w:spacing w:line="276" w:lineRule="auto"/>
      </w:pPr>
      <w:r w:rsidRPr="00464729">
        <w:t>POLICY</w:t>
      </w:r>
    </w:p>
    <w:p w14:paraId="4D0FF303" w14:textId="5760B7C7" w:rsidR="00186C99" w:rsidRPr="00464729" w:rsidRDefault="00186C99" w:rsidP="00BE4716">
      <w:pPr>
        <w:ind w:left="426"/>
        <w:jc w:val="both"/>
        <w:rPr>
          <w:rFonts w:ascii="Arial" w:hAnsi="Arial" w:cs="Arial"/>
          <w:b/>
          <w:bCs/>
        </w:rPr>
      </w:pPr>
    </w:p>
    <w:p w14:paraId="34771F57" w14:textId="705F608B" w:rsidR="00394AFC" w:rsidRPr="00464729" w:rsidRDefault="00394AFC" w:rsidP="00BE4716">
      <w:pPr>
        <w:ind w:left="426"/>
        <w:jc w:val="both"/>
        <w:rPr>
          <w:rFonts w:ascii="Arial" w:hAnsi="Arial" w:cs="Arial"/>
          <w:b/>
          <w:bCs/>
        </w:rPr>
      </w:pPr>
      <w:r w:rsidRPr="00464729">
        <w:rPr>
          <w:rFonts w:ascii="Arial" w:hAnsi="Arial" w:cs="Arial"/>
        </w:rPr>
        <w:lastRenderedPageBreak/>
        <w:t xml:space="preserve">FLINTWOOD employees will provide safe, </w:t>
      </w:r>
      <w:r w:rsidR="00E273C1" w:rsidRPr="00464729">
        <w:rPr>
          <w:rFonts w:ascii="Arial" w:hAnsi="Arial" w:cs="Arial"/>
        </w:rPr>
        <w:t>hygienic,</w:t>
      </w:r>
      <w:r w:rsidRPr="00464729">
        <w:rPr>
          <w:rFonts w:ascii="Arial" w:hAnsi="Arial" w:cs="Arial"/>
        </w:rPr>
        <w:t xml:space="preserve"> and competent catheter care to Participants.</w:t>
      </w:r>
    </w:p>
    <w:p w14:paraId="276EF5CF" w14:textId="77777777" w:rsidR="006F59FD" w:rsidRPr="00464729" w:rsidRDefault="006F59FD" w:rsidP="005D48EC">
      <w:pPr>
        <w:pStyle w:val="PolicyHeading1NumberedBody"/>
        <w:spacing w:line="276" w:lineRule="auto"/>
      </w:pPr>
      <w:r w:rsidRPr="00464729">
        <w:t>Procedures</w:t>
      </w:r>
    </w:p>
    <w:p w14:paraId="76412A9F" w14:textId="77777777" w:rsidR="00394AFC" w:rsidRPr="00464729" w:rsidRDefault="00394AFC" w:rsidP="00394AFC">
      <w:pPr>
        <w:ind w:left="426"/>
        <w:jc w:val="both"/>
        <w:rPr>
          <w:rFonts w:ascii="Arial" w:hAnsi="Arial" w:cs="Arial"/>
        </w:rPr>
      </w:pPr>
    </w:p>
    <w:p w14:paraId="70EF8A21" w14:textId="15EC804D" w:rsidR="00394AFC" w:rsidRPr="00464729" w:rsidRDefault="00923DAB" w:rsidP="00394AFC">
      <w:pPr>
        <w:ind w:left="426"/>
        <w:jc w:val="both"/>
        <w:rPr>
          <w:rFonts w:ascii="Arial" w:hAnsi="Arial" w:cs="Arial"/>
        </w:rPr>
      </w:pPr>
      <w:r w:rsidRPr="00464729">
        <w:rPr>
          <w:rFonts w:ascii="Arial" w:hAnsi="Arial" w:cs="Arial"/>
        </w:rPr>
        <w:t>5</w:t>
      </w:r>
      <w:r w:rsidR="00394AFC" w:rsidRPr="00464729">
        <w:rPr>
          <w:rFonts w:ascii="Arial" w:hAnsi="Arial" w:cs="Arial"/>
        </w:rPr>
        <w:t xml:space="preserve">.1 </w:t>
      </w:r>
      <w:r w:rsidR="00394AFC" w:rsidRPr="00464729">
        <w:rPr>
          <w:rFonts w:ascii="Arial" w:hAnsi="Arial" w:cs="Arial"/>
        </w:rPr>
        <w:tab/>
        <w:t>Assessment, Plan Development and Review</w:t>
      </w:r>
    </w:p>
    <w:p w14:paraId="30931AC9" w14:textId="77777777" w:rsidR="00394AFC" w:rsidRPr="00464729" w:rsidRDefault="00394AFC" w:rsidP="00394AFC">
      <w:pPr>
        <w:ind w:left="426"/>
        <w:jc w:val="both"/>
        <w:rPr>
          <w:rFonts w:ascii="Arial" w:hAnsi="Arial" w:cs="Arial"/>
        </w:rPr>
      </w:pPr>
    </w:p>
    <w:p w14:paraId="1677622B" w14:textId="5E0FCA84" w:rsidR="00394AFC" w:rsidRPr="00464729" w:rsidRDefault="00394AFC" w:rsidP="00394AFC">
      <w:pPr>
        <w:ind w:left="426"/>
        <w:jc w:val="both"/>
        <w:rPr>
          <w:rFonts w:ascii="Arial" w:hAnsi="Arial" w:cs="Arial"/>
        </w:rPr>
      </w:pPr>
      <w:r w:rsidRPr="00464729">
        <w:rPr>
          <w:rFonts w:ascii="Arial" w:hAnsi="Arial" w:cs="Arial"/>
        </w:rPr>
        <w:t>If a Participant requires catheter management, their qualified health provider will develop a Catheter Management Plan</w:t>
      </w:r>
      <w:r w:rsidR="00CC5C5D" w:rsidRPr="00464729">
        <w:rPr>
          <w:rFonts w:ascii="Arial" w:hAnsi="Arial" w:cs="Arial"/>
        </w:rPr>
        <w:t xml:space="preserve"> (CMP)</w:t>
      </w:r>
      <w:r w:rsidR="007A5E54" w:rsidRPr="00464729">
        <w:rPr>
          <w:rFonts w:ascii="Arial" w:hAnsi="Arial" w:cs="Arial"/>
        </w:rPr>
        <w:t>,</w:t>
      </w:r>
      <w:r w:rsidR="00F40D96" w:rsidRPr="00464729">
        <w:rPr>
          <w:rFonts w:ascii="Arial" w:hAnsi="Arial" w:cs="Arial"/>
        </w:rPr>
        <w:t xml:space="preserve"> which</w:t>
      </w:r>
      <w:r w:rsidRPr="00464729">
        <w:rPr>
          <w:rFonts w:ascii="Arial" w:hAnsi="Arial" w:cs="Arial"/>
        </w:rPr>
        <w:t xml:space="preserve"> can be used by FLINTWOOD employees to guide support.</w:t>
      </w:r>
    </w:p>
    <w:p w14:paraId="7CFDDA98" w14:textId="61027606" w:rsidR="00394AFC" w:rsidRPr="00464729" w:rsidRDefault="00394AFC" w:rsidP="00394AFC">
      <w:pPr>
        <w:ind w:left="426"/>
        <w:jc w:val="both"/>
        <w:rPr>
          <w:rFonts w:ascii="Arial" w:hAnsi="Arial" w:cs="Arial"/>
        </w:rPr>
      </w:pPr>
    </w:p>
    <w:p w14:paraId="31B7E44B" w14:textId="77777777" w:rsidR="00394AFC" w:rsidRPr="00464729" w:rsidRDefault="00394AFC" w:rsidP="00394AFC">
      <w:pPr>
        <w:ind w:left="426"/>
        <w:jc w:val="both"/>
        <w:rPr>
          <w:rFonts w:ascii="Arial" w:hAnsi="Arial" w:cs="Arial"/>
        </w:rPr>
      </w:pPr>
      <w:r w:rsidRPr="00464729">
        <w:rPr>
          <w:rFonts w:ascii="Arial" w:hAnsi="Arial" w:cs="Arial"/>
        </w:rPr>
        <w:t>The Catheter Management Plan will have the following information:</w:t>
      </w:r>
      <w:r w:rsidRPr="00464729">
        <w:rPr>
          <w:rFonts w:ascii="Arial" w:hAnsi="Arial" w:cs="Arial"/>
        </w:rPr>
        <w:tab/>
      </w:r>
    </w:p>
    <w:p w14:paraId="76BDDA73" w14:textId="77777777" w:rsidR="00394AFC" w:rsidRPr="00464729" w:rsidRDefault="00394AFC" w:rsidP="00394AFC">
      <w:pPr>
        <w:ind w:left="426"/>
        <w:jc w:val="both"/>
        <w:rPr>
          <w:rFonts w:ascii="Arial" w:hAnsi="Arial" w:cs="Arial"/>
        </w:rPr>
      </w:pPr>
    </w:p>
    <w:p w14:paraId="6C72595F" w14:textId="77777777" w:rsidR="00394AFC" w:rsidRPr="00464729" w:rsidRDefault="00394AFC" w:rsidP="00394AFC">
      <w:pPr>
        <w:pStyle w:val="ListParagraph"/>
        <w:numPr>
          <w:ilvl w:val="0"/>
          <w:numId w:val="18"/>
        </w:numPr>
        <w:jc w:val="both"/>
        <w:rPr>
          <w:rFonts w:ascii="Arial" w:hAnsi="Arial" w:cs="Arial"/>
        </w:rPr>
      </w:pPr>
      <w:r w:rsidRPr="00464729">
        <w:rPr>
          <w:rFonts w:ascii="Arial" w:hAnsi="Arial" w:cs="Arial"/>
        </w:rPr>
        <w:t>The type of catheter (type and brand name)</w:t>
      </w:r>
    </w:p>
    <w:p w14:paraId="79DB8B6B" w14:textId="77777777" w:rsidR="00394AFC" w:rsidRPr="00464729" w:rsidRDefault="00394AFC" w:rsidP="00394AFC">
      <w:pPr>
        <w:pStyle w:val="ListParagraph"/>
        <w:numPr>
          <w:ilvl w:val="0"/>
          <w:numId w:val="18"/>
        </w:numPr>
        <w:jc w:val="both"/>
        <w:rPr>
          <w:rFonts w:ascii="Arial" w:hAnsi="Arial" w:cs="Arial"/>
        </w:rPr>
      </w:pPr>
      <w:r w:rsidRPr="00464729">
        <w:rPr>
          <w:rFonts w:ascii="Arial" w:hAnsi="Arial" w:cs="Arial"/>
        </w:rPr>
        <w:t>Location of the catheter</w:t>
      </w:r>
    </w:p>
    <w:p w14:paraId="76807616" w14:textId="6F7F63D0" w:rsidR="00394AFC" w:rsidRPr="00464729" w:rsidRDefault="00394AFC" w:rsidP="00394AFC">
      <w:pPr>
        <w:pStyle w:val="ListParagraph"/>
        <w:numPr>
          <w:ilvl w:val="0"/>
          <w:numId w:val="18"/>
        </w:numPr>
        <w:jc w:val="both"/>
        <w:rPr>
          <w:rFonts w:ascii="Arial" w:hAnsi="Arial" w:cs="Arial"/>
        </w:rPr>
      </w:pPr>
      <w:r w:rsidRPr="00464729">
        <w:rPr>
          <w:rFonts w:ascii="Arial" w:hAnsi="Arial" w:cs="Arial"/>
        </w:rPr>
        <w:t>External health providers</w:t>
      </w:r>
      <w:r w:rsidR="00216286" w:rsidRPr="00464729">
        <w:rPr>
          <w:rFonts w:ascii="Arial" w:hAnsi="Arial" w:cs="Arial"/>
        </w:rPr>
        <w:t>'</w:t>
      </w:r>
      <w:r w:rsidRPr="00464729">
        <w:rPr>
          <w:rFonts w:ascii="Arial" w:hAnsi="Arial" w:cs="Arial"/>
        </w:rPr>
        <w:t xml:space="preserve"> details</w:t>
      </w:r>
    </w:p>
    <w:p w14:paraId="393F31B0" w14:textId="77777777" w:rsidR="00394AFC" w:rsidRPr="00464729" w:rsidRDefault="00394AFC" w:rsidP="00394AFC">
      <w:pPr>
        <w:pStyle w:val="ListParagraph"/>
        <w:numPr>
          <w:ilvl w:val="0"/>
          <w:numId w:val="18"/>
        </w:numPr>
        <w:jc w:val="both"/>
        <w:rPr>
          <w:rFonts w:ascii="Arial" w:hAnsi="Arial" w:cs="Arial"/>
        </w:rPr>
      </w:pPr>
      <w:r w:rsidRPr="00464729">
        <w:rPr>
          <w:rFonts w:ascii="Arial" w:hAnsi="Arial" w:cs="Arial"/>
        </w:rPr>
        <w:t>The frequency of the catheter change</w:t>
      </w:r>
    </w:p>
    <w:p w14:paraId="486204FA" w14:textId="77777777" w:rsidR="00394AFC" w:rsidRPr="00464729" w:rsidRDefault="00394AFC" w:rsidP="00394AFC">
      <w:pPr>
        <w:pStyle w:val="ListParagraph"/>
        <w:numPr>
          <w:ilvl w:val="0"/>
          <w:numId w:val="18"/>
        </w:numPr>
        <w:jc w:val="both"/>
        <w:rPr>
          <w:rFonts w:ascii="Arial" w:hAnsi="Arial" w:cs="Arial"/>
        </w:rPr>
      </w:pPr>
      <w:r w:rsidRPr="00464729">
        <w:rPr>
          <w:rFonts w:ascii="Arial" w:hAnsi="Arial" w:cs="Arial"/>
        </w:rPr>
        <w:t>Who will be responsible for performing the change, and</w:t>
      </w:r>
    </w:p>
    <w:p w14:paraId="7365D511" w14:textId="77777777" w:rsidR="00394AFC" w:rsidRPr="00464729" w:rsidRDefault="00394AFC" w:rsidP="00394AFC">
      <w:pPr>
        <w:pStyle w:val="ListParagraph"/>
        <w:numPr>
          <w:ilvl w:val="0"/>
          <w:numId w:val="18"/>
        </w:numPr>
        <w:jc w:val="both"/>
        <w:rPr>
          <w:rFonts w:ascii="Arial" w:hAnsi="Arial" w:cs="Arial"/>
        </w:rPr>
      </w:pPr>
      <w:r w:rsidRPr="00464729">
        <w:rPr>
          <w:rFonts w:ascii="Arial" w:hAnsi="Arial" w:cs="Arial"/>
        </w:rPr>
        <w:t>What role FLINTWOOD employees can do in assisting with catheter care.</w:t>
      </w:r>
    </w:p>
    <w:p w14:paraId="24ABDCBF" w14:textId="77777777" w:rsidR="00394AFC" w:rsidRPr="00464729" w:rsidRDefault="00394AFC" w:rsidP="00394AFC">
      <w:pPr>
        <w:ind w:left="426"/>
        <w:jc w:val="both"/>
        <w:rPr>
          <w:rFonts w:ascii="Arial" w:hAnsi="Arial" w:cs="Arial"/>
        </w:rPr>
      </w:pPr>
    </w:p>
    <w:p w14:paraId="6DA16210" w14:textId="77777777" w:rsidR="00394AFC" w:rsidRPr="00464729" w:rsidRDefault="00394AFC" w:rsidP="00394AFC">
      <w:pPr>
        <w:ind w:left="426"/>
        <w:jc w:val="both"/>
        <w:rPr>
          <w:rFonts w:ascii="Arial" w:hAnsi="Arial" w:cs="Arial"/>
        </w:rPr>
      </w:pPr>
      <w:r w:rsidRPr="00464729">
        <w:rPr>
          <w:rFonts w:ascii="Arial" w:hAnsi="Arial" w:cs="Arial"/>
        </w:rPr>
        <w:t>The Catheter Management Plan must also include an Action Plan to address any incident or emergency in relation to blockage, dislodgement, by-passing, infection or Dysreflexia where applicable. The Action Plan must also identify a clear path for the escalation of any incident or emergency in a timely manner.</w:t>
      </w:r>
    </w:p>
    <w:p w14:paraId="633C00D6" w14:textId="77777777" w:rsidR="00394AFC" w:rsidRPr="00464729" w:rsidRDefault="00394AFC" w:rsidP="00394AFC">
      <w:pPr>
        <w:ind w:left="426"/>
        <w:jc w:val="both"/>
        <w:rPr>
          <w:rFonts w:ascii="Arial" w:hAnsi="Arial" w:cs="Arial"/>
        </w:rPr>
      </w:pPr>
    </w:p>
    <w:p w14:paraId="0FF909DB" w14:textId="22BD55D1" w:rsidR="00394AFC" w:rsidRPr="00464729" w:rsidRDefault="00394AFC" w:rsidP="00394AFC">
      <w:pPr>
        <w:ind w:left="426"/>
        <w:jc w:val="both"/>
        <w:rPr>
          <w:rFonts w:ascii="Arial" w:hAnsi="Arial" w:cs="Arial"/>
        </w:rPr>
      </w:pPr>
      <w:r w:rsidRPr="00464729">
        <w:rPr>
          <w:rFonts w:ascii="Arial" w:hAnsi="Arial" w:cs="Arial"/>
        </w:rPr>
        <w:t xml:space="preserve">The Catheter Management Plan will continue to be overseen by a health professional. The regularity of plan reviews is at the discretion of the health professionals and any changes to the </w:t>
      </w:r>
      <w:r w:rsidR="00216286" w:rsidRPr="00464729">
        <w:rPr>
          <w:rFonts w:ascii="Arial" w:hAnsi="Arial" w:cs="Arial"/>
        </w:rPr>
        <w:t xml:space="preserve">Participant's </w:t>
      </w:r>
      <w:r w:rsidRPr="00464729">
        <w:rPr>
          <w:rFonts w:ascii="Arial" w:hAnsi="Arial" w:cs="Arial"/>
        </w:rPr>
        <w:t>Catheter Management Plan will require a plan review.</w:t>
      </w:r>
    </w:p>
    <w:p w14:paraId="5FFBD08D" w14:textId="77777777" w:rsidR="00394AFC" w:rsidRPr="00464729" w:rsidRDefault="00394AFC" w:rsidP="00394AFC">
      <w:pPr>
        <w:ind w:left="426"/>
        <w:jc w:val="both"/>
        <w:rPr>
          <w:rFonts w:ascii="Arial" w:hAnsi="Arial" w:cs="Arial"/>
        </w:rPr>
      </w:pPr>
    </w:p>
    <w:p w14:paraId="5A7CA1B0" w14:textId="0A25427B" w:rsidR="00394AFC" w:rsidRPr="00464729" w:rsidRDefault="00923DAB" w:rsidP="00394AFC">
      <w:pPr>
        <w:ind w:left="426"/>
        <w:jc w:val="both"/>
        <w:rPr>
          <w:rFonts w:ascii="Arial" w:hAnsi="Arial" w:cs="Arial"/>
        </w:rPr>
      </w:pPr>
      <w:r w:rsidRPr="00464729">
        <w:rPr>
          <w:rFonts w:ascii="Arial" w:hAnsi="Arial" w:cs="Arial"/>
        </w:rPr>
        <w:t>5</w:t>
      </w:r>
      <w:r w:rsidR="00F40D96" w:rsidRPr="00464729">
        <w:rPr>
          <w:rFonts w:ascii="Arial" w:hAnsi="Arial" w:cs="Arial"/>
        </w:rPr>
        <w:t>.2</w:t>
      </w:r>
      <w:r w:rsidR="00F40D96" w:rsidRPr="00464729">
        <w:rPr>
          <w:rFonts w:ascii="Arial" w:hAnsi="Arial" w:cs="Arial"/>
        </w:rPr>
        <w:tab/>
        <w:t>Training of Support Workers</w:t>
      </w:r>
    </w:p>
    <w:p w14:paraId="7A53CF6D" w14:textId="77777777" w:rsidR="00394AFC" w:rsidRPr="00464729" w:rsidRDefault="00394AFC" w:rsidP="00394AFC">
      <w:pPr>
        <w:ind w:left="426"/>
        <w:jc w:val="both"/>
        <w:rPr>
          <w:rFonts w:ascii="Arial" w:hAnsi="Arial" w:cs="Arial"/>
        </w:rPr>
      </w:pPr>
    </w:p>
    <w:p w14:paraId="7C49776A" w14:textId="5491EECB" w:rsidR="00394AFC" w:rsidRPr="00464729" w:rsidRDefault="00394AFC" w:rsidP="00394AFC">
      <w:pPr>
        <w:ind w:left="426"/>
        <w:jc w:val="both"/>
        <w:rPr>
          <w:rFonts w:ascii="Arial" w:hAnsi="Arial" w:cs="Arial"/>
        </w:rPr>
      </w:pPr>
      <w:r w:rsidRPr="00464729">
        <w:rPr>
          <w:rFonts w:ascii="Arial" w:hAnsi="Arial" w:cs="Arial"/>
        </w:rPr>
        <w:t xml:space="preserve">FLINTWOOD requires Participant specific training to be completed by all employees supporting Participants requiring catheter management. Training will relate specifically to the </w:t>
      </w:r>
      <w:r w:rsidR="00216286" w:rsidRPr="00464729">
        <w:rPr>
          <w:rFonts w:ascii="Arial" w:hAnsi="Arial" w:cs="Arial"/>
        </w:rPr>
        <w:t xml:space="preserve">Participant's </w:t>
      </w:r>
      <w:r w:rsidRPr="00464729">
        <w:rPr>
          <w:rFonts w:ascii="Arial" w:hAnsi="Arial" w:cs="Arial"/>
        </w:rPr>
        <w:t>needs, type of catheter and management regime. Support workers will perform any tasks on the Catheter Management Plan, except for those that must be performed by a qualified health professional.</w:t>
      </w:r>
    </w:p>
    <w:p w14:paraId="2977103A" w14:textId="77777777" w:rsidR="00394AFC" w:rsidRPr="00464729" w:rsidRDefault="00394AFC" w:rsidP="00394AFC">
      <w:pPr>
        <w:ind w:left="426"/>
        <w:jc w:val="both"/>
        <w:rPr>
          <w:rFonts w:ascii="Arial" w:hAnsi="Arial" w:cs="Arial"/>
        </w:rPr>
      </w:pPr>
    </w:p>
    <w:p w14:paraId="5657058C" w14:textId="7D82C09A" w:rsidR="00394AFC" w:rsidRPr="00464729" w:rsidRDefault="00F40D96" w:rsidP="00F40D96">
      <w:pPr>
        <w:ind w:left="426"/>
        <w:jc w:val="both"/>
        <w:rPr>
          <w:rFonts w:ascii="Arial" w:hAnsi="Arial" w:cs="Arial"/>
        </w:rPr>
      </w:pPr>
      <w:r w:rsidRPr="00464729">
        <w:rPr>
          <w:rFonts w:ascii="Arial" w:hAnsi="Arial" w:cs="Arial"/>
        </w:rPr>
        <w:t xml:space="preserve">Training plans </w:t>
      </w:r>
      <w:r w:rsidR="00394AFC" w:rsidRPr="00464729">
        <w:rPr>
          <w:rFonts w:ascii="Arial" w:hAnsi="Arial" w:cs="Arial"/>
        </w:rPr>
        <w:t xml:space="preserve">will be developed and delivered by an appropriately qualified health professional or a person that FLINTWOOD deems has the relevant skills for that </w:t>
      </w:r>
      <w:r w:rsidR="00216286" w:rsidRPr="00464729">
        <w:rPr>
          <w:rFonts w:ascii="Arial" w:hAnsi="Arial" w:cs="Arial"/>
        </w:rPr>
        <w:t xml:space="preserve">Participant's </w:t>
      </w:r>
      <w:r w:rsidR="00394AFC" w:rsidRPr="00464729">
        <w:rPr>
          <w:rFonts w:ascii="Arial" w:hAnsi="Arial" w:cs="Arial"/>
        </w:rPr>
        <w:t>specific care needs.</w:t>
      </w:r>
      <w:r w:rsidRPr="00464729">
        <w:rPr>
          <w:rFonts w:ascii="Arial" w:hAnsi="Arial" w:cs="Arial"/>
        </w:rPr>
        <w:t xml:space="preserve"> </w:t>
      </w:r>
    </w:p>
    <w:p w14:paraId="637CAC11" w14:textId="77777777" w:rsidR="00394AFC" w:rsidRPr="00464729" w:rsidRDefault="00394AFC" w:rsidP="00E273C1">
      <w:pPr>
        <w:ind w:left="426"/>
        <w:jc w:val="both"/>
        <w:rPr>
          <w:rFonts w:ascii="Arial" w:hAnsi="Arial" w:cs="Arial"/>
        </w:rPr>
      </w:pPr>
    </w:p>
    <w:p w14:paraId="40E1EAB5" w14:textId="1C23D280" w:rsidR="00394AFC" w:rsidRPr="00464729" w:rsidRDefault="00394AFC" w:rsidP="00E273C1">
      <w:pPr>
        <w:ind w:left="426"/>
        <w:jc w:val="both"/>
        <w:rPr>
          <w:rFonts w:ascii="Arial" w:hAnsi="Arial" w:cs="Arial"/>
        </w:rPr>
      </w:pPr>
      <w:r w:rsidRPr="00464729">
        <w:rPr>
          <w:rFonts w:ascii="Arial" w:hAnsi="Arial" w:cs="Arial"/>
        </w:rPr>
        <w:t>Training plans will include identif</w:t>
      </w:r>
      <w:r w:rsidR="00216286" w:rsidRPr="00464729">
        <w:rPr>
          <w:rFonts w:ascii="Arial" w:hAnsi="Arial" w:cs="Arial"/>
        </w:rPr>
        <w:t>ying</w:t>
      </w:r>
      <w:r w:rsidRPr="00464729">
        <w:rPr>
          <w:rFonts w:ascii="Arial" w:hAnsi="Arial" w:cs="Arial"/>
        </w:rPr>
        <w:t xml:space="preserve"> risks and how to manage a related incident and include an emergency management plan covering incidents such as catheter blockages, partial or complete dislodgement, infections or autonomic dysreflexia.</w:t>
      </w:r>
    </w:p>
    <w:p w14:paraId="35F5F620" w14:textId="77777777" w:rsidR="00394AFC" w:rsidRPr="00464729" w:rsidRDefault="00394AFC" w:rsidP="00E273C1">
      <w:pPr>
        <w:ind w:left="426"/>
        <w:jc w:val="both"/>
        <w:rPr>
          <w:rFonts w:ascii="Arial" w:hAnsi="Arial" w:cs="Arial"/>
        </w:rPr>
      </w:pPr>
    </w:p>
    <w:p w14:paraId="37EFF155" w14:textId="27E73B9D" w:rsidR="00394AFC" w:rsidRPr="007F7DD0" w:rsidRDefault="007F7DD0" w:rsidP="00E273C1">
      <w:pPr>
        <w:ind w:left="426"/>
        <w:jc w:val="both"/>
        <w:rPr>
          <w:rFonts w:ascii="Arial" w:hAnsi="Arial" w:cs="Arial"/>
          <w:color w:val="FF0000"/>
        </w:rPr>
      </w:pPr>
      <w:r w:rsidRPr="007F7DD0">
        <w:rPr>
          <w:rFonts w:ascii="Arial" w:hAnsi="Arial" w:cs="Arial"/>
          <w:color w:val="FF0000"/>
        </w:rPr>
        <w:t>5.3          When supporting a person with a catheter:</w:t>
      </w:r>
    </w:p>
    <w:p w14:paraId="0B0A1D34" w14:textId="77777777" w:rsidR="00394AFC" w:rsidRPr="00464729" w:rsidRDefault="00394AFC" w:rsidP="00E273C1">
      <w:pPr>
        <w:ind w:left="426"/>
        <w:jc w:val="both"/>
        <w:rPr>
          <w:rFonts w:ascii="Arial" w:hAnsi="Arial" w:cs="Arial"/>
        </w:rPr>
      </w:pPr>
      <w:r w:rsidRPr="00464729">
        <w:rPr>
          <w:rFonts w:ascii="Arial" w:hAnsi="Arial" w:cs="Arial"/>
        </w:rPr>
        <w:t xml:space="preserve"> </w:t>
      </w:r>
    </w:p>
    <w:p w14:paraId="1E0F06C5" w14:textId="7223EEF9" w:rsidR="00394AFC" w:rsidRPr="00464729" w:rsidRDefault="00394AFC" w:rsidP="00E273C1">
      <w:pPr>
        <w:pStyle w:val="ListParagraph"/>
        <w:numPr>
          <w:ilvl w:val="0"/>
          <w:numId w:val="19"/>
        </w:numPr>
        <w:jc w:val="both"/>
        <w:rPr>
          <w:rFonts w:ascii="Arial" w:hAnsi="Arial" w:cs="Arial"/>
        </w:rPr>
      </w:pPr>
      <w:r w:rsidRPr="00464729">
        <w:rPr>
          <w:rFonts w:ascii="Arial" w:hAnsi="Arial" w:cs="Arial"/>
        </w:rPr>
        <w:t xml:space="preserve">Follow the </w:t>
      </w:r>
      <w:r w:rsidR="00216286" w:rsidRPr="00464729">
        <w:rPr>
          <w:rFonts w:ascii="Arial" w:hAnsi="Arial" w:cs="Arial"/>
        </w:rPr>
        <w:t xml:space="preserve">Participant's </w:t>
      </w:r>
      <w:r w:rsidRPr="00464729">
        <w:rPr>
          <w:rFonts w:ascii="Arial" w:hAnsi="Arial" w:cs="Arial"/>
        </w:rPr>
        <w:t>Catheter Management Plan</w:t>
      </w:r>
      <w:r w:rsidR="00D9088A">
        <w:rPr>
          <w:rFonts w:ascii="Arial" w:hAnsi="Arial" w:cs="Arial"/>
        </w:rPr>
        <w:t>.</w:t>
      </w:r>
    </w:p>
    <w:p w14:paraId="418373DB" w14:textId="769FF917" w:rsidR="00394AFC" w:rsidRPr="00464729" w:rsidRDefault="007F7DD0" w:rsidP="00E273C1">
      <w:pPr>
        <w:pStyle w:val="ListParagraph"/>
        <w:numPr>
          <w:ilvl w:val="0"/>
          <w:numId w:val="19"/>
        </w:numPr>
        <w:jc w:val="both"/>
        <w:rPr>
          <w:rFonts w:ascii="Arial" w:hAnsi="Arial" w:cs="Arial"/>
        </w:rPr>
      </w:pPr>
      <w:r>
        <w:rPr>
          <w:rFonts w:ascii="Arial" w:hAnsi="Arial" w:cs="Arial"/>
        </w:rPr>
        <w:t>Do not</w:t>
      </w:r>
      <w:r w:rsidR="00394AFC" w:rsidRPr="00464729">
        <w:rPr>
          <w:rFonts w:ascii="Arial" w:hAnsi="Arial" w:cs="Arial"/>
        </w:rPr>
        <w:t xml:space="preserve"> change the Plan</w:t>
      </w:r>
      <w:r w:rsidR="00D9088A">
        <w:rPr>
          <w:rFonts w:ascii="Arial" w:hAnsi="Arial" w:cs="Arial"/>
        </w:rPr>
        <w:t>.</w:t>
      </w:r>
    </w:p>
    <w:p w14:paraId="6B006C8D" w14:textId="0439A69A" w:rsidR="00394AFC" w:rsidRDefault="00394AFC" w:rsidP="00E273C1">
      <w:pPr>
        <w:pStyle w:val="ListParagraph"/>
        <w:numPr>
          <w:ilvl w:val="0"/>
          <w:numId w:val="19"/>
        </w:numPr>
        <w:jc w:val="both"/>
        <w:rPr>
          <w:rFonts w:ascii="Arial" w:hAnsi="Arial" w:cs="Arial"/>
        </w:rPr>
      </w:pPr>
      <w:r w:rsidRPr="00464729">
        <w:rPr>
          <w:rFonts w:ascii="Arial" w:hAnsi="Arial" w:cs="Arial"/>
        </w:rPr>
        <w:lastRenderedPageBreak/>
        <w:t xml:space="preserve">Immediately report to their </w:t>
      </w:r>
      <w:r w:rsidR="00F40D96" w:rsidRPr="00464729">
        <w:rPr>
          <w:rFonts w:ascii="Arial" w:hAnsi="Arial" w:cs="Arial"/>
        </w:rPr>
        <w:t xml:space="preserve">Service </w:t>
      </w:r>
      <w:r w:rsidRPr="00464729">
        <w:rPr>
          <w:rFonts w:ascii="Arial" w:hAnsi="Arial" w:cs="Arial"/>
        </w:rPr>
        <w:t xml:space="preserve">Manager any incidents / changes to the </w:t>
      </w:r>
      <w:r w:rsidR="00216286" w:rsidRPr="00464729">
        <w:rPr>
          <w:rFonts w:ascii="Arial" w:hAnsi="Arial" w:cs="Arial"/>
        </w:rPr>
        <w:t xml:space="preserve">Participant's </w:t>
      </w:r>
      <w:r w:rsidRPr="00464729">
        <w:rPr>
          <w:rFonts w:ascii="Arial" w:hAnsi="Arial" w:cs="Arial"/>
        </w:rPr>
        <w:t>catheter that may require urgent medical attention</w:t>
      </w:r>
      <w:r w:rsidR="00D9088A">
        <w:rPr>
          <w:rFonts w:ascii="Arial" w:hAnsi="Arial" w:cs="Arial"/>
        </w:rPr>
        <w:t>.</w:t>
      </w:r>
    </w:p>
    <w:p w14:paraId="47C9C0A1" w14:textId="235C667F" w:rsidR="007F7DD0" w:rsidRDefault="007F7DD0" w:rsidP="00E273C1">
      <w:pPr>
        <w:pStyle w:val="ListParagraph"/>
        <w:numPr>
          <w:ilvl w:val="0"/>
          <w:numId w:val="19"/>
        </w:numPr>
        <w:jc w:val="both"/>
        <w:rPr>
          <w:rFonts w:ascii="Arial" w:hAnsi="Arial" w:cs="Arial"/>
          <w:color w:val="FF0000"/>
        </w:rPr>
      </w:pPr>
      <w:r w:rsidRPr="74BC2C1D">
        <w:rPr>
          <w:rFonts w:ascii="Arial" w:hAnsi="Arial" w:cs="Arial"/>
          <w:color w:val="FF0000"/>
        </w:rPr>
        <w:t xml:space="preserve">Do not clamp the catheter as this increases risk of urinary tract </w:t>
      </w:r>
      <w:proofErr w:type="gramStart"/>
      <w:r w:rsidRPr="74BC2C1D">
        <w:rPr>
          <w:rFonts w:ascii="Arial" w:hAnsi="Arial" w:cs="Arial"/>
          <w:color w:val="FF0000"/>
        </w:rPr>
        <w:t>infection</w:t>
      </w:r>
      <w:proofErr w:type="gramEnd"/>
    </w:p>
    <w:p w14:paraId="609F0D5B" w14:textId="2C63DD0D" w:rsidR="00D9088A" w:rsidRPr="00F27DDB" w:rsidRDefault="00D9088A" w:rsidP="00E273C1">
      <w:pPr>
        <w:pStyle w:val="ListParagraph"/>
        <w:numPr>
          <w:ilvl w:val="0"/>
          <w:numId w:val="19"/>
        </w:numPr>
        <w:jc w:val="both"/>
        <w:rPr>
          <w:rFonts w:ascii="Arial" w:hAnsi="Arial" w:cs="Arial"/>
          <w:color w:val="FF0000"/>
        </w:rPr>
      </w:pPr>
      <w:r>
        <w:rPr>
          <w:rFonts w:ascii="Arial" w:hAnsi="Arial" w:cs="Arial"/>
          <w:color w:val="FF0000"/>
        </w:rPr>
        <w:t xml:space="preserve">PPE gloves must be </w:t>
      </w:r>
      <w:proofErr w:type="gramStart"/>
      <w:r>
        <w:rPr>
          <w:rFonts w:ascii="Arial" w:hAnsi="Arial" w:cs="Arial"/>
          <w:color w:val="FF0000"/>
        </w:rPr>
        <w:t>worn at all times</w:t>
      </w:r>
      <w:proofErr w:type="gramEnd"/>
      <w:r>
        <w:rPr>
          <w:rFonts w:ascii="Arial" w:hAnsi="Arial" w:cs="Arial"/>
          <w:color w:val="FF0000"/>
        </w:rPr>
        <w:t>.</w:t>
      </w:r>
    </w:p>
    <w:p w14:paraId="2D044471" w14:textId="1E7836B1" w:rsidR="74BC2C1D" w:rsidRDefault="74BC2C1D" w:rsidP="74BC2C1D">
      <w:pPr>
        <w:jc w:val="both"/>
        <w:rPr>
          <w:rFonts w:ascii="Arial" w:hAnsi="Arial" w:cs="Arial"/>
          <w:color w:val="FF0000"/>
        </w:rPr>
      </w:pPr>
    </w:p>
    <w:p w14:paraId="2E4B0D97" w14:textId="6BAF1A18" w:rsidR="00F27DDB" w:rsidRPr="0092346C" w:rsidRDefault="00F27DDB" w:rsidP="74BC2C1D">
      <w:pPr>
        <w:pStyle w:val="ListParagraph"/>
        <w:jc w:val="both"/>
        <w:rPr>
          <w:rFonts w:ascii="Arial" w:hAnsi="Arial" w:cs="Arial"/>
          <w:i/>
          <w:iCs/>
          <w:color w:val="FF0000"/>
        </w:rPr>
      </w:pPr>
      <w:r w:rsidRPr="74BC2C1D">
        <w:rPr>
          <w:rFonts w:ascii="Arial" w:hAnsi="Arial" w:cs="Arial"/>
          <w:i/>
          <w:iCs/>
          <w:color w:val="FF0000"/>
        </w:rPr>
        <w:t>Cleaning</w:t>
      </w:r>
    </w:p>
    <w:p w14:paraId="0C3330DE" w14:textId="0E23F39F" w:rsidR="00894A53" w:rsidRDefault="00894A53"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Speak with the Participant or Resident and inform them that you are wanting to provide personal care</w:t>
      </w:r>
      <w:r w:rsidR="00D9088A">
        <w:rPr>
          <w:rFonts w:ascii="Arial" w:hAnsi="Arial" w:cs="Arial"/>
          <w:color w:val="FF0000"/>
        </w:rPr>
        <w:t>.</w:t>
      </w:r>
    </w:p>
    <w:p w14:paraId="194593A3" w14:textId="1445E192" w:rsidR="00894A53" w:rsidRDefault="00894A53"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Wash, rinse and dry hands before and afterwards</w:t>
      </w:r>
      <w:r w:rsidR="00D9088A">
        <w:rPr>
          <w:rFonts w:ascii="Arial" w:hAnsi="Arial" w:cs="Arial"/>
          <w:color w:val="FF0000"/>
        </w:rPr>
        <w:t>.</w:t>
      </w:r>
    </w:p>
    <w:p w14:paraId="0297EC81" w14:textId="57EB6A77" w:rsidR="0092346C" w:rsidRPr="0092346C" w:rsidRDefault="0092346C"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The area around the catheter should be cleaned daily</w:t>
      </w:r>
      <w:r w:rsidR="00D9088A">
        <w:rPr>
          <w:rFonts w:ascii="Arial" w:hAnsi="Arial" w:cs="Arial"/>
          <w:color w:val="FF0000"/>
        </w:rPr>
        <w:t>.</w:t>
      </w:r>
    </w:p>
    <w:p w14:paraId="1CF0EE74" w14:textId="7D603B8E" w:rsidR="00F27DDB" w:rsidRPr="005C6D53" w:rsidRDefault="0092346C" w:rsidP="0092346C">
      <w:pPr>
        <w:pStyle w:val="ListParagraph"/>
        <w:numPr>
          <w:ilvl w:val="0"/>
          <w:numId w:val="21"/>
        </w:numPr>
        <w:spacing w:line="276" w:lineRule="auto"/>
        <w:jc w:val="both"/>
        <w:rPr>
          <w:rFonts w:ascii="Arial" w:hAnsi="Arial" w:cs="Arial"/>
          <w:color w:val="FF0000"/>
        </w:rPr>
      </w:pPr>
      <w:r w:rsidRPr="0092346C">
        <w:rPr>
          <w:rFonts w:ascii="Arial" w:hAnsi="Arial" w:cs="Arial"/>
          <w:color w:val="FF0000"/>
        </w:rPr>
        <w:t>Gently wash all around the area where the catheter goes in with the soapy washcloth</w:t>
      </w:r>
      <w:r w:rsidRPr="0092346C">
        <w:rPr>
          <w:rFonts w:ascii="Arial" w:hAnsi="Arial" w:cs="Arial"/>
          <w:color w:val="FF0000"/>
          <w:shd w:val="clear" w:color="auto" w:fill="FFFFFF"/>
        </w:rPr>
        <w:t>. Females should wipe from front to back. Males should wipe from the tip of the penis downward. Rinse the washcloth with water until the soap is gone</w:t>
      </w:r>
      <w:r w:rsidR="00D9088A">
        <w:rPr>
          <w:rFonts w:ascii="Arial" w:hAnsi="Arial" w:cs="Arial"/>
          <w:color w:val="FF0000"/>
          <w:shd w:val="clear" w:color="auto" w:fill="FFFFFF"/>
        </w:rPr>
        <w:t>.</w:t>
      </w:r>
    </w:p>
    <w:p w14:paraId="2DC02C7E" w14:textId="6FD9BF1A" w:rsidR="005C6D53" w:rsidRPr="00BE4A08" w:rsidRDefault="005C6D53" w:rsidP="0092346C">
      <w:pPr>
        <w:pStyle w:val="ListParagraph"/>
        <w:numPr>
          <w:ilvl w:val="0"/>
          <w:numId w:val="21"/>
        </w:numPr>
        <w:spacing w:line="276" w:lineRule="auto"/>
        <w:jc w:val="both"/>
        <w:rPr>
          <w:rFonts w:ascii="Arial" w:hAnsi="Arial" w:cs="Arial"/>
          <w:color w:val="FF0000"/>
        </w:rPr>
      </w:pPr>
      <w:r>
        <w:rPr>
          <w:rFonts w:ascii="Arial" w:hAnsi="Arial" w:cs="Arial"/>
          <w:color w:val="FF0000"/>
          <w:shd w:val="clear" w:color="auto" w:fill="FFFFFF"/>
        </w:rPr>
        <w:t>Do not pull on the catheter</w:t>
      </w:r>
      <w:r w:rsidR="00D9088A">
        <w:rPr>
          <w:rFonts w:ascii="Arial" w:hAnsi="Arial" w:cs="Arial"/>
          <w:color w:val="FF0000"/>
          <w:shd w:val="clear" w:color="auto" w:fill="FFFFFF"/>
        </w:rPr>
        <w:t>.</w:t>
      </w:r>
    </w:p>
    <w:p w14:paraId="3C0AF58A" w14:textId="0F8546DA" w:rsidR="00BE4A08" w:rsidRPr="00BE4A08" w:rsidRDefault="00BE4A08" w:rsidP="00BE4A08">
      <w:pPr>
        <w:pStyle w:val="ListParagraph"/>
        <w:numPr>
          <w:ilvl w:val="0"/>
          <w:numId w:val="21"/>
        </w:numPr>
        <w:spacing w:line="276" w:lineRule="auto"/>
        <w:jc w:val="both"/>
        <w:rPr>
          <w:rFonts w:ascii="Arial" w:hAnsi="Arial" w:cs="Arial"/>
          <w:color w:val="FF0000"/>
        </w:rPr>
      </w:pPr>
      <w:r>
        <w:rPr>
          <w:rFonts w:ascii="Arial" w:hAnsi="Arial" w:cs="Arial"/>
          <w:color w:val="FF0000"/>
          <w:shd w:val="clear" w:color="auto" w:fill="FFFFFF"/>
        </w:rPr>
        <w:t xml:space="preserve">Do not use creams, </w:t>
      </w:r>
      <w:r w:rsidR="6FB79307">
        <w:rPr>
          <w:rFonts w:ascii="Arial" w:hAnsi="Arial" w:cs="Arial"/>
          <w:color w:val="FF0000"/>
          <w:shd w:val="clear" w:color="auto" w:fill="FFFFFF"/>
        </w:rPr>
        <w:t>powders,</w:t>
      </w:r>
      <w:r>
        <w:rPr>
          <w:rFonts w:ascii="Arial" w:hAnsi="Arial" w:cs="Arial"/>
          <w:color w:val="FF0000"/>
          <w:shd w:val="clear" w:color="auto" w:fill="FFFFFF"/>
        </w:rPr>
        <w:t xml:space="preserve"> or sprays around the site</w:t>
      </w:r>
      <w:r w:rsidR="00D9088A">
        <w:rPr>
          <w:rFonts w:ascii="Arial" w:hAnsi="Arial" w:cs="Arial"/>
          <w:color w:val="FF0000"/>
          <w:shd w:val="clear" w:color="auto" w:fill="FFFFFF"/>
        </w:rPr>
        <w:t>.</w:t>
      </w:r>
    </w:p>
    <w:p w14:paraId="4E896A6F" w14:textId="77777777" w:rsidR="00BE4A08" w:rsidRDefault="00BE4A08" w:rsidP="00BE4A08">
      <w:pPr>
        <w:spacing w:line="276" w:lineRule="auto"/>
        <w:jc w:val="both"/>
        <w:rPr>
          <w:rFonts w:ascii="Arial" w:hAnsi="Arial" w:cs="Arial"/>
          <w:color w:val="FF0000"/>
        </w:rPr>
      </w:pPr>
    </w:p>
    <w:p w14:paraId="162F39C7" w14:textId="385465F5" w:rsidR="00BE4A08" w:rsidRPr="00BE4A08" w:rsidRDefault="00BE4A08" w:rsidP="74BC2C1D">
      <w:pPr>
        <w:spacing w:line="276" w:lineRule="auto"/>
        <w:ind w:left="720"/>
        <w:jc w:val="both"/>
        <w:rPr>
          <w:rFonts w:ascii="Arial" w:hAnsi="Arial" w:cs="Arial"/>
          <w:i/>
          <w:iCs/>
          <w:color w:val="FF0000"/>
        </w:rPr>
      </w:pPr>
      <w:r w:rsidRPr="74BC2C1D">
        <w:rPr>
          <w:rFonts w:ascii="Arial" w:hAnsi="Arial" w:cs="Arial"/>
          <w:i/>
          <w:iCs/>
          <w:color w:val="FF0000"/>
        </w:rPr>
        <w:t>Emptying Catheter Bag</w:t>
      </w:r>
    </w:p>
    <w:p w14:paraId="64020B57" w14:textId="06FBDD29" w:rsidR="00BE4A08" w:rsidRDefault="00BE4A08"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Wash hands, rinse and dry</w:t>
      </w:r>
      <w:r w:rsidR="00D9088A">
        <w:rPr>
          <w:rFonts w:ascii="Arial" w:hAnsi="Arial" w:cs="Arial"/>
          <w:color w:val="FF0000"/>
        </w:rPr>
        <w:t>.</w:t>
      </w:r>
    </w:p>
    <w:p w14:paraId="74E99F1B" w14:textId="076017B5" w:rsidR="00894A53" w:rsidRPr="00894A53" w:rsidRDefault="00894A53" w:rsidP="00894A53">
      <w:pPr>
        <w:pStyle w:val="ListParagraph"/>
        <w:numPr>
          <w:ilvl w:val="0"/>
          <w:numId w:val="21"/>
        </w:numPr>
        <w:spacing w:line="276" w:lineRule="auto"/>
        <w:jc w:val="both"/>
        <w:rPr>
          <w:rFonts w:ascii="Arial" w:hAnsi="Arial" w:cs="Arial"/>
          <w:color w:val="FF0000"/>
        </w:rPr>
      </w:pPr>
      <w:r>
        <w:rPr>
          <w:rFonts w:ascii="Arial" w:hAnsi="Arial" w:cs="Arial"/>
          <w:color w:val="FF0000"/>
        </w:rPr>
        <w:t>Speak with the Participant or Resident and inform them that you are wanting to provide personal care</w:t>
      </w:r>
      <w:r w:rsidR="00D9088A">
        <w:rPr>
          <w:rFonts w:ascii="Arial" w:hAnsi="Arial" w:cs="Arial"/>
          <w:color w:val="FF0000"/>
        </w:rPr>
        <w:t>.</w:t>
      </w:r>
    </w:p>
    <w:p w14:paraId="51F5CAB3" w14:textId="0C7A3BDF" w:rsidR="005C6D53" w:rsidRPr="00BE4A08" w:rsidRDefault="005C6D53" w:rsidP="0092346C">
      <w:pPr>
        <w:pStyle w:val="ListParagraph"/>
        <w:numPr>
          <w:ilvl w:val="0"/>
          <w:numId w:val="21"/>
        </w:numPr>
        <w:spacing w:line="276" w:lineRule="auto"/>
        <w:jc w:val="both"/>
        <w:rPr>
          <w:rFonts w:ascii="Arial" w:hAnsi="Arial" w:cs="Arial"/>
          <w:color w:val="FF0000"/>
        </w:rPr>
      </w:pPr>
      <w:r>
        <w:rPr>
          <w:rFonts w:ascii="Arial" w:hAnsi="Arial" w:cs="Arial"/>
          <w:color w:val="FF0000"/>
          <w:shd w:val="clear" w:color="auto" w:fill="FFFFFF"/>
        </w:rPr>
        <w:t>Keep the drainage bag lower than the bladder to prevent urine from backing up</w:t>
      </w:r>
      <w:r w:rsidR="00D9088A">
        <w:rPr>
          <w:rFonts w:ascii="Arial" w:hAnsi="Arial" w:cs="Arial"/>
          <w:color w:val="FF0000"/>
          <w:shd w:val="clear" w:color="auto" w:fill="FFFFFF"/>
        </w:rPr>
        <w:t>.</w:t>
      </w:r>
    </w:p>
    <w:p w14:paraId="7DED39F7" w14:textId="48578791" w:rsidR="00D9088A" w:rsidRPr="00D9088A" w:rsidRDefault="00BE4A08" w:rsidP="00D9088A">
      <w:pPr>
        <w:pStyle w:val="ListParagraph"/>
        <w:numPr>
          <w:ilvl w:val="0"/>
          <w:numId w:val="21"/>
        </w:numPr>
        <w:spacing w:line="276" w:lineRule="auto"/>
        <w:jc w:val="both"/>
        <w:rPr>
          <w:rFonts w:ascii="Arial" w:hAnsi="Arial" w:cs="Arial"/>
          <w:color w:val="FF0000"/>
        </w:rPr>
      </w:pPr>
      <w:r>
        <w:rPr>
          <w:rFonts w:ascii="Arial" w:hAnsi="Arial" w:cs="Arial"/>
          <w:color w:val="FF0000"/>
          <w:shd w:val="clear" w:color="auto" w:fill="FFFFFF"/>
        </w:rPr>
        <w:t>Hold the bag over the toilet or container and open the spout</w:t>
      </w:r>
      <w:r w:rsidR="00D9088A">
        <w:rPr>
          <w:rFonts w:ascii="Arial" w:hAnsi="Arial" w:cs="Arial"/>
          <w:color w:val="FF0000"/>
          <w:shd w:val="clear" w:color="auto" w:fill="FFFFFF"/>
        </w:rPr>
        <w:t>.</w:t>
      </w:r>
    </w:p>
    <w:p w14:paraId="68C58BB7" w14:textId="60F8B04C" w:rsidR="00BE4A08" w:rsidRDefault="00BE4A08"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Do not let the bag touch the rim of the toilet or container</w:t>
      </w:r>
      <w:r w:rsidR="00D9088A">
        <w:rPr>
          <w:rFonts w:ascii="Arial" w:hAnsi="Arial" w:cs="Arial"/>
          <w:color w:val="FF0000"/>
        </w:rPr>
        <w:t>.</w:t>
      </w:r>
    </w:p>
    <w:p w14:paraId="1A533B1B" w14:textId="3F903FA8" w:rsidR="00BE4A08" w:rsidRDefault="00BE4A08"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Clean the spout with alcohol wipe, cotton ball or gauze</w:t>
      </w:r>
      <w:r w:rsidR="00D9088A">
        <w:rPr>
          <w:rFonts w:ascii="Arial" w:hAnsi="Arial" w:cs="Arial"/>
          <w:color w:val="FF0000"/>
        </w:rPr>
        <w:t>.</w:t>
      </w:r>
    </w:p>
    <w:p w14:paraId="466D7944" w14:textId="1BE6E707" w:rsidR="00BE4A08" w:rsidRPr="005C6D53" w:rsidRDefault="00BE4A08" w:rsidP="0092346C">
      <w:pPr>
        <w:pStyle w:val="ListParagraph"/>
        <w:numPr>
          <w:ilvl w:val="0"/>
          <w:numId w:val="21"/>
        </w:numPr>
        <w:spacing w:line="276" w:lineRule="auto"/>
        <w:jc w:val="both"/>
        <w:rPr>
          <w:rFonts w:ascii="Arial" w:hAnsi="Arial" w:cs="Arial"/>
          <w:color w:val="FF0000"/>
        </w:rPr>
      </w:pPr>
      <w:r>
        <w:rPr>
          <w:rFonts w:ascii="Arial" w:hAnsi="Arial" w:cs="Arial"/>
          <w:color w:val="FF0000"/>
        </w:rPr>
        <w:t xml:space="preserve">Close spout tightly and thoroughly </w:t>
      </w:r>
      <w:proofErr w:type="gramStart"/>
      <w:r>
        <w:rPr>
          <w:rFonts w:ascii="Arial" w:hAnsi="Arial" w:cs="Arial"/>
          <w:color w:val="FF0000"/>
        </w:rPr>
        <w:t>wash</w:t>
      </w:r>
      <w:proofErr w:type="gramEnd"/>
      <w:r>
        <w:rPr>
          <w:rFonts w:ascii="Arial" w:hAnsi="Arial" w:cs="Arial"/>
          <w:color w:val="FF0000"/>
        </w:rPr>
        <w:t xml:space="preserve"> hands</w:t>
      </w:r>
      <w:r w:rsidR="00894A53">
        <w:rPr>
          <w:rFonts w:ascii="Arial" w:hAnsi="Arial" w:cs="Arial"/>
          <w:color w:val="FF0000"/>
        </w:rPr>
        <w:t>, rinse and dry</w:t>
      </w:r>
      <w:r>
        <w:rPr>
          <w:rFonts w:ascii="Arial" w:hAnsi="Arial" w:cs="Arial"/>
          <w:color w:val="FF0000"/>
        </w:rPr>
        <w:t xml:space="preserve"> again</w:t>
      </w:r>
      <w:r w:rsidR="00D9088A">
        <w:rPr>
          <w:rFonts w:ascii="Arial" w:hAnsi="Arial" w:cs="Arial"/>
          <w:color w:val="FF0000"/>
        </w:rPr>
        <w:t>.</w:t>
      </w:r>
    </w:p>
    <w:p w14:paraId="64703487" w14:textId="77777777" w:rsidR="0092346C" w:rsidRPr="0092346C" w:rsidRDefault="0092346C" w:rsidP="0092346C">
      <w:pPr>
        <w:pStyle w:val="ListParagraph"/>
        <w:ind w:left="1146"/>
        <w:jc w:val="both"/>
        <w:rPr>
          <w:rFonts w:ascii="Arial" w:hAnsi="Arial" w:cs="Arial"/>
          <w:color w:val="FF0000"/>
        </w:rPr>
      </w:pPr>
    </w:p>
    <w:p w14:paraId="743F98FF" w14:textId="5013A0C1" w:rsidR="00F27DDB" w:rsidRPr="0092346C" w:rsidRDefault="00F27DDB" w:rsidP="74BC2C1D">
      <w:pPr>
        <w:ind w:left="720"/>
        <w:jc w:val="both"/>
        <w:rPr>
          <w:rFonts w:ascii="Arial" w:hAnsi="Arial" w:cs="Arial"/>
          <w:i/>
          <w:iCs/>
          <w:color w:val="FF0000"/>
        </w:rPr>
      </w:pPr>
      <w:r w:rsidRPr="74BC2C1D">
        <w:rPr>
          <w:rFonts w:ascii="Arial" w:hAnsi="Arial" w:cs="Arial"/>
          <w:i/>
          <w:iCs/>
          <w:color w:val="FF0000"/>
        </w:rPr>
        <w:t xml:space="preserve">No Urine </w:t>
      </w:r>
    </w:p>
    <w:p w14:paraId="2205D675" w14:textId="3FC5E1DD" w:rsidR="00F27DDB" w:rsidRPr="0092346C" w:rsidRDefault="00F27DDB" w:rsidP="002747FD">
      <w:pPr>
        <w:pStyle w:val="ListParagraph"/>
        <w:numPr>
          <w:ilvl w:val="0"/>
          <w:numId w:val="19"/>
        </w:numPr>
        <w:spacing w:line="276" w:lineRule="auto"/>
        <w:jc w:val="both"/>
        <w:rPr>
          <w:rFonts w:ascii="Arial" w:hAnsi="Arial" w:cs="Arial"/>
          <w:color w:val="FF0000"/>
        </w:rPr>
      </w:pPr>
      <w:r>
        <w:rPr>
          <w:rFonts w:ascii="Arial" w:hAnsi="Arial" w:cs="Arial"/>
          <w:bCs/>
          <w:color w:val="FF0000"/>
        </w:rPr>
        <w:t>If there is no urine for 4 hours check for a blockage, kink in the tube. If there is no blockage, monitor closely and seek medical intervention</w:t>
      </w:r>
      <w:r w:rsidR="00D9088A">
        <w:rPr>
          <w:rFonts w:ascii="Arial" w:hAnsi="Arial" w:cs="Arial"/>
          <w:bCs/>
          <w:color w:val="FF0000"/>
        </w:rPr>
        <w:t>.</w:t>
      </w:r>
    </w:p>
    <w:p w14:paraId="217D11C5" w14:textId="32B9181F" w:rsidR="0092346C" w:rsidRPr="0092346C" w:rsidRDefault="0092346C" w:rsidP="002747FD">
      <w:pPr>
        <w:pStyle w:val="ListParagraph"/>
        <w:numPr>
          <w:ilvl w:val="0"/>
          <w:numId w:val="19"/>
        </w:numPr>
        <w:spacing w:line="276" w:lineRule="auto"/>
        <w:jc w:val="both"/>
        <w:rPr>
          <w:rFonts w:ascii="Arial" w:hAnsi="Arial" w:cs="Arial"/>
          <w:color w:val="FF0000"/>
        </w:rPr>
      </w:pPr>
      <w:r w:rsidRPr="0092346C">
        <w:rPr>
          <w:rFonts w:ascii="Arial" w:hAnsi="Arial" w:cs="Arial"/>
          <w:color w:val="FF0000"/>
        </w:rPr>
        <w:t>Leakage around the catheter is a problem associated with indwelling catheters</w:t>
      </w:r>
      <w:r w:rsidRPr="0092346C">
        <w:rPr>
          <w:rFonts w:ascii="Arial" w:hAnsi="Arial" w:cs="Arial"/>
          <w:color w:val="FF0000"/>
          <w:shd w:val="clear" w:color="auto" w:fill="FFFFFF"/>
        </w:rPr>
        <w:t xml:space="preserve">. This can happen </w:t>
      </w:r>
      <w:r w:rsidR="52AF8412" w:rsidRPr="0092346C">
        <w:rPr>
          <w:rFonts w:ascii="Arial" w:hAnsi="Arial" w:cs="Arial"/>
          <w:color w:val="FF0000"/>
          <w:shd w:val="clear" w:color="auto" w:fill="FFFFFF"/>
        </w:rPr>
        <w:t>because of</w:t>
      </w:r>
      <w:r w:rsidRPr="0092346C">
        <w:rPr>
          <w:rFonts w:ascii="Arial" w:hAnsi="Arial" w:cs="Arial"/>
          <w:color w:val="FF0000"/>
          <w:shd w:val="clear" w:color="auto" w:fill="FFFFFF"/>
        </w:rPr>
        <w:t xml:space="preserve"> bladder spasms or when </w:t>
      </w:r>
      <w:r>
        <w:rPr>
          <w:rFonts w:ascii="Arial" w:hAnsi="Arial" w:cs="Arial"/>
          <w:color w:val="FF0000"/>
          <w:shd w:val="clear" w:color="auto" w:fill="FFFFFF"/>
        </w:rPr>
        <w:t>bowels are opened</w:t>
      </w:r>
      <w:r w:rsidRPr="0092346C">
        <w:rPr>
          <w:rFonts w:ascii="Arial" w:hAnsi="Arial" w:cs="Arial"/>
          <w:color w:val="FF0000"/>
          <w:shd w:val="clear" w:color="auto" w:fill="FFFFFF"/>
        </w:rPr>
        <w:t xml:space="preserve">. Leakage can also be a sign that the catheter is blocked, so </w:t>
      </w:r>
      <w:r w:rsidR="7DBAF6D1" w:rsidRPr="0092346C">
        <w:rPr>
          <w:rFonts w:ascii="Arial" w:hAnsi="Arial" w:cs="Arial"/>
          <w:color w:val="FF0000"/>
          <w:shd w:val="clear" w:color="auto" w:fill="FFFFFF"/>
        </w:rPr>
        <w:t>it is</w:t>
      </w:r>
      <w:r w:rsidRPr="0092346C">
        <w:rPr>
          <w:rFonts w:ascii="Arial" w:hAnsi="Arial" w:cs="Arial"/>
          <w:color w:val="FF0000"/>
          <w:shd w:val="clear" w:color="auto" w:fill="FFFFFF"/>
        </w:rPr>
        <w:t xml:space="preserve"> essential to check that </w:t>
      </w:r>
      <w:r w:rsidR="4881D9BC" w:rsidRPr="0092346C">
        <w:rPr>
          <w:rFonts w:ascii="Arial" w:hAnsi="Arial" w:cs="Arial"/>
          <w:color w:val="FF0000"/>
          <w:shd w:val="clear" w:color="auto" w:fill="FFFFFF"/>
        </w:rPr>
        <w:t>it is</w:t>
      </w:r>
      <w:r w:rsidRPr="0092346C">
        <w:rPr>
          <w:rFonts w:ascii="Arial" w:hAnsi="Arial" w:cs="Arial"/>
          <w:color w:val="FF0000"/>
          <w:shd w:val="clear" w:color="auto" w:fill="FFFFFF"/>
        </w:rPr>
        <w:t xml:space="preserve"> draining</w:t>
      </w:r>
      <w:r w:rsidR="00D9088A">
        <w:rPr>
          <w:rFonts w:ascii="Arial" w:hAnsi="Arial" w:cs="Arial"/>
          <w:color w:val="FF0000"/>
          <w:shd w:val="clear" w:color="auto" w:fill="FFFFFF"/>
        </w:rPr>
        <w:t>.</w:t>
      </w:r>
    </w:p>
    <w:p w14:paraId="577661C3" w14:textId="73916149" w:rsidR="00823C16" w:rsidRDefault="00823C16" w:rsidP="00823C16">
      <w:pPr>
        <w:pStyle w:val="ListParagraph"/>
        <w:ind w:left="567"/>
        <w:jc w:val="both"/>
        <w:rPr>
          <w:rFonts w:ascii="Arial" w:hAnsi="Arial" w:cs="Arial"/>
          <w:b/>
        </w:rPr>
      </w:pPr>
    </w:p>
    <w:p w14:paraId="4FDB708E" w14:textId="1F865E06" w:rsidR="0092346C" w:rsidRPr="0092346C" w:rsidRDefault="0092346C" w:rsidP="74BC2C1D">
      <w:pPr>
        <w:pStyle w:val="ListParagraph"/>
        <w:jc w:val="both"/>
        <w:rPr>
          <w:rFonts w:ascii="Arial" w:hAnsi="Arial" w:cs="Arial"/>
          <w:i/>
          <w:iCs/>
          <w:color w:val="FF0000"/>
        </w:rPr>
      </w:pPr>
      <w:r w:rsidRPr="74BC2C1D">
        <w:rPr>
          <w:rFonts w:ascii="Arial" w:hAnsi="Arial" w:cs="Arial"/>
          <w:i/>
          <w:iCs/>
          <w:color w:val="FF0000"/>
        </w:rPr>
        <w:t>Changing the Catheter Bag</w:t>
      </w:r>
    </w:p>
    <w:p w14:paraId="3D87C871" w14:textId="2576A2B2" w:rsidR="00894A53" w:rsidRPr="00894A53" w:rsidRDefault="00894A53" w:rsidP="00894A53">
      <w:pPr>
        <w:pStyle w:val="ListParagraph"/>
        <w:numPr>
          <w:ilvl w:val="0"/>
          <w:numId w:val="19"/>
        </w:numPr>
        <w:spacing w:line="276" w:lineRule="auto"/>
        <w:jc w:val="both"/>
        <w:rPr>
          <w:rFonts w:ascii="Arial" w:hAnsi="Arial" w:cs="Arial"/>
          <w:color w:val="FF0000"/>
        </w:rPr>
      </w:pPr>
      <w:r>
        <w:rPr>
          <w:rFonts w:ascii="Arial" w:hAnsi="Arial" w:cs="Arial"/>
          <w:color w:val="FF0000"/>
        </w:rPr>
        <w:t>Speak with the Participant or Resident and inform them that you are wanting to provide personal care</w:t>
      </w:r>
      <w:r w:rsidR="00D9088A">
        <w:rPr>
          <w:rFonts w:ascii="Arial" w:hAnsi="Arial" w:cs="Arial"/>
          <w:color w:val="FF0000"/>
        </w:rPr>
        <w:t>.</w:t>
      </w:r>
    </w:p>
    <w:p w14:paraId="77511EC9" w14:textId="534C3E1C" w:rsidR="002747FD" w:rsidRPr="002747FD" w:rsidRDefault="002747FD" w:rsidP="0092346C">
      <w:pPr>
        <w:pStyle w:val="ListParagraph"/>
        <w:numPr>
          <w:ilvl w:val="0"/>
          <w:numId w:val="19"/>
        </w:numPr>
        <w:spacing w:line="276" w:lineRule="auto"/>
        <w:jc w:val="both"/>
        <w:rPr>
          <w:rFonts w:ascii="Arial" w:hAnsi="Arial" w:cs="Arial"/>
          <w:color w:val="FF0000"/>
        </w:rPr>
      </w:pPr>
      <w:r>
        <w:rPr>
          <w:rFonts w:ascii="Arial" w:hAnsi="Arial" w:cs="Arial"/>
          <w:bCs/>
          <w:color w:val="FF0000"/>
        </w:rPr>
        <w:t>Wash hands thoroughly and rinse and dry</w:t>
      </w:r>
      <w:r w:rsidR="00D9088A">
        <w:rPr>
          <w:rFonts w:ascii="Arial" w:hAnsi="Arial" w:cs="Arial"/>
          <w:bCs/>
          <w:color w:val="FF0000"/>
        </w:rPr>
        <w:t>.</w:t>
      </w:r>
    </w:p>
    <w:p w14:paraId="75E2C79E" w14:textId="6D0AB358" w:rsidR="002747FD" w:rsidRPr="00D9088A" w:rsidRDefault="002747FD" w:rsidP="0092346C">
      <w:pPr>
        <w:pStyle w:val="ListParagraph"/>
        <w:numPr>
          <w:ilvl w:val="0"/>
          <w:numId w:val="19"/>
        </w:numPr>
        <w:spacing w:line="276" w:lineRule="auto"/>
        <w:jc w:val="both"/>
        <w:rPr>
          <w:rFonts w:ascii="Arial" w:hAnsi="Arial" w:cs="Arial"/>
          <w:color w:val="FF0000"/>
        </w:rPr>
      </w:pPr>
      <w:r>
        <w:rPr>
          <w:rFonts w:ascii="Arial" w:hAnsi="Arial" w:cs="Arial"/>
          <w:bCs/>
          <w:color w:val="FF0000"/>
        </w:rPr>
        <w:t>Grip the catheter at the join between the drainage tube and the inflation tube and grip the leg bag above the connector. Rotate the catheter gently whilst pulling it away from the connector</w:t>
      </w:r>
      <w:r w:rsidR="00D9088A">
        <w:rPr>
          <w:rFonts w:ascii="Arial" w:hAnsi="Arial" w:cs="Arial"/>
          <w:bCs/>
          <w:color w:val="FF0000"/>
        </w:rPr>
        <w:t>.</w:t>
      </w:r>
    </w:p>
    <w:p w14:paraId="3A1D5D0B" w14:textId="2D246153" w:rsidR="00D9088A" w:rsidRPr="002747FD" w:rsidRDefault="00D9088A" w:rsidP="0092346C">
      <w:pPr>
        <w:pStyle w:val="ListParagraph"/>
        <w:numPr>
          <w:ilvl w:val="0"/>
          <w:numId w:val="19"/>
        </w:numPr>
        <w:spacing w:line="276" w:lineRule="auto"/>
        <w:jc w:val="both"/>
        <w:rPr>
          <w:rFonts w:ascii="Arial" w:hAnsi="Arial" w:cs="Arial"/>
          <w:color w:val="FF0000"/>
        </w:rPr>
      </w:pPr>
      <w:r>
        <w:rPr>
          <w:rFonts w:ascii="Arial" w:hAnsi="Arial" w:cs="Arial"/>
          <w:bCs/>
          <w:color w:val="FF0000"/>
        </w:rPr>
        <w:t>Minimise splashing of urine when changing the bag.</w:t>
      </w:r>
    </w:p>
    <w:p w14:paraId="06DF2FE9" w14:textId="2EF7A1E6" w:rsidR="002747FD" w:rsidRDefault="002747FD" w:rsidP="0092346C">
      <w:pPr>
        <w:pStyle w:val="ListParagraph"/>
        <w:numPr>
          <w:ilvl w:val="0"/>
          <w:numId w:val="19"/>
        </w:numPr>
        <w:spacing w:line="276" w:lineRule="auto"/>
        <w:jc w:val="both"/>
        <w:rPr>
          <w:rFonts w:ascii="Arial" w:hAnsi="Arial" w:cs="Arial"/>
          <w:color w:val="FF0000"/>
        </w:rPr>
      </w:pPr>
      <w:r>
        <w:rPr>
          <w:rFonts w:ascii="Arial" w:hAnsi="Arial" w:cs="Arial"/>
          <w:color w:val="FF0000"/>
        </w:rPr>
        <w:t>Take off the cap of the new bag and dispose of the old bag</w:t>
      </w:r>
      <w:r w:rsidR="00D9088A">
        <w:rPr>
          <w:rFonts w:ascii="Arial" w:hAnsi="Arial" w:cs="Arial"/>
          <w:color w:val="FF0000"/>
        </w:rPr>
        <w:t>.</w:t>
      </w:r>
    </w:p>
    <w:p w14:paraId="0FF7100A" w14:textId="3824695E" w:rsidR="002747FD" w:rsidRDefault="002747FD" w:rsidP="0092346C">
      <w:pPr>
        <w:pStyle w:val="ListParagraph"/>
        <w:numPr>
          <w:ilvl w:val="0"/>
          <w:numId w:val="19"/>
        </w:numPr>
        <w:spacing w:line="276" w:lineRule="auto"/>
        <w:jc w:val="both"/>
        <w:rPr>
          <w:rFonts w:ascii="Arial" w:hAnsi="Arial" w:cs="Arial"/>
          <w:color w:val="FF0000"/>
        </w:rPr>
      </w:pPr>
      <w:r w:rsidRPr="74BC2C1D">
        <w:rPr>
          <w:rFonts w:ascii="Arial" w:hAnsi="Arial" w:cs="Arial"/>
          <w:color w:val="FF0000"/>
        </w:rPr>
        <w:lastRenderedPageBreak/>
        <w:t xml:space="preserve">Gently but firmly push the new bag into the catheter and do not touch </w:t>
      </w:r>
      <w:r w:rsidR="7A9E905F" w:rsidRPr="74BC2C1D">
        <w:rPr>
          <w:rFonts w:ascii="Arial" w:hAnsi="Arial" w:cs="Arial"/>
          <w:color w:val="FF0000"/>
        </w:rPr>
        <w:t>the open</w:t>
      </w:r>
      <w:r w:rsidRPr="74BC2C1D">
        <w:rPr>
          <w:rFonts w:ascii="Arial" w:hAnsi="Arial" w:cs="Arial"/>
          <w:color w:val="FF0000"/>
        </w:rPr>
        <w:t xml:space="preserve"> catheter end or the connector on the new drainage bag. Wash hands again</w:t>
      </w:r>
      <w:r w:rsidR="00D9088A">
        <w:rPr>
          <w:rFonts w:ascii="Arial" w:hAnsi="Arial" w:cs="Arial"/>
          <w:color w:val="FF0000"/>
        </w:rPr>
        <w:t>.</w:t>
      </w:r>
    </w:p>
    <w:p w14:paraId="441FB348" w14:textId="561131D5" w:rsidR="002747FD" w:rsidRPr="002747FD" w:rsidRDefault="002747FD" w:rsidP="0092346C">
      <w:pPr>
        <w:pStyle w:val="ListParagraph"/>
        <w:numPr>
          <w:ilvl w:val="0"/>
          <w:numId w:val="19"/>
        </w:numPr>
        <w:spacing w:line="276" w:lineRule="auto"/>
        <w:jc w:val="both"/>
        <w:rPr>
          <w:rFonts w:ascii="Arial" w:hAnsi="Arial" w:cs="Arial"/>
          <w:color w:val="FF0000"/>
        </w:rPr>
      </w:pPr>
      <w:r>
        <w:rPr>
          <w:rFonts w:ascii="Arial" w:hAnsi="Arial" w:cs="Arial"/>
          <w:color w:val="FF0000"/>
        </w:rPr>
        <w:t>Complete paperwork documenting date and time of catheter bag change</w:t>
      </w:r>
      <w:r w:rsidR="0065596F">
        <w:rPr>
          <w:rFonts w:ascii="Arial" w:hAnsi="Arial" w:cs="Arial"/>
          <w:color w:val="FF0000"/>
        </w:rPr>
        <w:t>, output (ml)</w:t>
      </w:r>
      <w:r>
        <w:rPr>
          <w:rFonts w:ascii="Arial" w:hAnsi="Arial" w:cs="Arial"/>
          <w:color w:val="FF0000"/>
        </w:rPr>
        <w:t xml:space="preserve"> </w:t>
      </w:r>
      <w:r w:rsidR="0065596F">
        <w:rPr>
          <w:rFonts w:ascii="Arial" w:hAnsi="Arial" w:cs="Arial"/>
          <w:color w:val="FF0000"/>
        </w:rPr>
        <w:t>and colour (score 1-8) using the urine chart</w:t>
      </w:r>
      <w:r w:rsidR="00436DC7">
        <w:rPr>
          <w:rFonts w:ascii="Arial" w:hAnsi="Arial" w:cs="Arial"/>
          <w:color w:val="FF0000"/>
        </w:rPr>
        <w:t xml:space="preserve"> (attached)</w:t>
      </w:r>
    </w:p>
    <w:p w14:paraId="6FA6F224" w14:textId="3C2D7D15" w:rsidR="0092346C" w:rsidRPr="002747FD" w:rsidRDefault="0092346C" w:rsidP="0092346C">
      <w:pPr>
        <w:pStyle w:val="ListParagraph"/>
        <w:numPr>
          <w:ilvl w:val="0"/>
          <w:numId w:val="19"/>
        </w:numPr>
        <w:spacing w:line="276" w:lineRule="auto"/>
        <w:jc w:val="both"/>
        <w:rPr>
          <w:rFonts w:ascii="Arial" w:hAnsi="Arial" w:cs="Arial"/>
          <w:color w:val="FF0000"/>
        </w:rPr>
      </w:pPr>
      <w:r>
        <w:rPr>
          <w:rFonts w:ascii="Arial" w:hAnsi="Arial" w:cs="Arial"/>
          <w:bCs/>
          <w:color w:val="FF0000"/>
        </w:rPr>
        <w:t>Use only sterile wipes when changing the catheter bag</w:t>
      </w:r>
      <w:r w:rsidR="00D9088A">
        <w:rPr>
          <w:rFonts w:ascii="Arial" w:hAnsi="Arial" w:cs="Arial"/>
          <w:bCs/>
          <w:color w:val="FF0000"/>
        </w:rPr>
        <w:t>.</w:t>
      </w:r>
    </w:p>
    <w:p w14:paraId="3AF619D9" w14:textId="704FB05B" w:rsidR="002747FD" w:rsidRPr="00F27DDB" w:rsidRDefault="002747FD" w:rsidP="0092346C">
      <w:pPr>
        <w:pStyle w:val="ListParagraph"/>
        <w:numPr>
          <w:ilvl w:val="0"/>
          <w:numId w:val="19"/>
        </w:numPr>
        <w:spacing w:line="276" w:lineRule="auto"/>
        <w:jc w:val="both"/>
        <w:rPr>
          <w:rFonts w:ascii="Arial" w:hAnsi="Arial" w:cs="Arial"/>
          <w:color w:val="FF0000"/>
        </w:rPr>
      </w:pPr>
      <w:r>
        <w:rPr>
          <w:rFonts w:ascii="Arial" w:hAnsi="Arial" w:cs="Arial"/>
          <w:bCs/>
          <w:color w:val="FF0000"/>
        </w:rPr>
        <w:t>Cather bag should be changed every week</w:t>
      </w:r>
      <w:r w:rsidR="00D9088A">
        <w:rPr>
          <w:rFonts w:ascii="Arial" w:hAnsi="Arial" w:cs="Arial"/>
          <w:bCs/>
          <w:color w:val="FF0000"/>
        </w:rPr>
        <w:t>.</w:t>
      </w:r>
    </w:p>
    <w:p w14:paraId="4BDFDA38" w14:textId="77777777" w:rsidR="0092346C" w:rsidRDefault="0092346C" w:rsidP="005C6D53">
      <w:pPr>
        <w:jc w:val="both"/>
        <w:rPr>
          <w:rFonts w:ascii="Arial" w:hAnsi="Arial" w:cs="Arial"/>
          <w:b/>
          <w:color w:val="FF0000"/>
        </w:rPr>
      </w:pPr>
    </w:p>
    <w:p w14:paraId="537C2AC6" w14:textId="1F765363" w:rsidR="005C6D53" w:rsidRPr="005C6D53" w:rsidRDefault="005C6D53" w:rsidP="74BC2C1D">
      <w:pPr>
        <w:ind w:left="720"/>
        <w:jc w:val="both"/>
        <w:rPr>
          <w:rFonts w:ascii="Arial" w:hAnsi="Arial" w:cs="Arial"/>
          <w:i/>
          <w:iCs/>
          <w:color w:val="FF0000"/>
        </w:rPr>
      </w:pPr>
      <w:r w:rsidRPr="74BC2C1D">
        <w:rPr>
          <w:rFonts w:ascii="Arial" w:hAnsi="Arial" w:cs="Arial"/>
          <w:i/>
          <w:iCs/>
          <w:color w:val="FF0000"/>
        </w:rPr>
        <w:t>Early Signs of Catheter Infection</w:t>
      </w:r>
    </w:p>
    <w:p w14:paraId="5A54BA25" w14:textId="466A1FB8" w:rsidR="005C6D53" w:rsidRDefault="005C6D53" w:rsidP="002747FD">
      <w:pPr>
        <w:pStyle w:val="ListParagraph"/>
        <w:numPr>
          <w:ilvl w:val="0"/>
          <w:numId w:val="19"/>
        </w:numPr>
        <w:spacing w:line="276" w:lineRule="auto"/>
        <w:jc w:val="both"/>
        <w:rPr>
          <w:rFonts w:ascii="Arial" w:hAnsi="Arial" w:cs="Arial"/>
          <w:bCs/>
          <w:color w:val="FF0000"/>
        </w:rPr>
      </w:pPr>
      <w:r>
        <w:rPr>
          <w:rFonts w:ascii="Arial" w:hAnsi="Arial" w:cs="Arial"/>
          <w:bCs/>
          <w:color w:val="FF0000"/>
        </w:rPr>
        <w:t>Burning or pain below the stomach</w:t>
      </w:r>
      <w:r w:rsidR="00D9088A">
        <w:rPr>
          <w:rFonts w:ascii="Arial" w:hAnsi="Arial" w:cs="Arial"/>
          <w:bCs/>
          <w:color w:val="FF0000"/>
        </w:rPr>
        <w:t>.</w:t>
      </w:r>
    </w:p>
    <w:p w14:paraId="648D67C6" w14:textId="18AD2B7D" w:rsidR="005C6D53" w:rsidRDefault="005C6D53" w:rsidP="002747FD">
      <w:pPr>
        <w:pStyle w:val="ListParagraph"/>
        <w:numPr>
          <w:ilvl w:val="0"/>
          <w:numId w:val="19"/>
        </w:numPr>
        <w:spacing w:line="276" w:lineRule="auto"/>
        <w:jc w:val="both"/>
        <w:rPr>
          <w:rFonts w:ascii="Arial" w:hAnsi="Arial" w:cs="Arial"/>
          <w:bCs/>
          <w:color w:val="FF0000"/>
        </w:rPr>
      </w:pPr>
      <w:r>
        <w:rPr>
          <w:rFonts w:ascii="Arial" w:hAnsi="Arial" w:cs="Arial"/>
          <w:bCs/>
          <w:color w:val="FF0000"/>
        </w:rPr>
        <w:t>Burning during urination</w:t>
      </w:r>
      <w:r w:rsidR="00D9088A">
        <w:rPr>
          <w:rFonts w:ascii="Arial" w:hAnsi="Arial" w:cs="Arial"/>
          <w:bCs/>
          <w:color w:val="FF0000"/>
        </w:rPr>
        <w:t>.</w:t>
      </w:r>
    </w:p>
    <w:p w14:paraId="6708D402" w14:textId="0BC827D7" w:rsidR="005C6D53" w:rsidRDefault="005C6D53" w:rsidP="002747FD">
      <w:pPr>
        <w:pStyle w:val="ListParagraph"/>
        <w:numPr>
          <w:ilvl w:val="0"/>
          <w:numId w:val="19"/>
        </w:numPr>
        <w:spacing w:line="276" w:lineRule="auto"/>
        <w:jc w:val="both"/>
        <w:rPr>
          <w:rFonts w:ascii="Arial" w:hAnsi="Arial" w:cs="Arial"/>
          <w:bCs/>
          <w:color w:val="FF0000"/>
        </w:rPr>
      </w:pPr>
      <w:r>
        <w:rPr>
          <w:rFonts w:ascii="Arial" w:hAnsi="Arial" w:cs="Arial"/>
          <w:bCs/>
          <w:color w:val="FF0000"/>
        </w:rPr>
        <w:t>Fever or chills</w:t>
      </w:r>
      <w:r w:rsidR="00D9088A">
        <w:rPr>
          <w:rFonts w:ascii="Arial" w:hAnsi="Arial" w:cs="Arial"/>
          <w:bCs/>
          <w:color w:val="FF0000"/>
        </w:rPr>
        <w:t>.</w:t>
      </w:r>
    </w:p>
    <w:p w14:paraId="523B064E" w14:textId="1B46F23F" w:rsidR="0065596F" w:rsidRDefault="005C6D53" w:rsidP="0065596F">
      <w:pPr>
        <w:pStyle w:val="ListParagraph"/>
        <w:numPr>
          <w:ilvl w:val="0"/>
          <w:numId w:val="19"/>
        </w:numPr>
        <w:spacing w:line="276" w:lineRule="auto"/>
        <w:jc w:val="both"/>
        <w:rPr>
          <w:rFonts w:ascii="Arial" w:hAnsi="Arial" w:cs="Arial"/>
          <w:bCs/>
          <w:color w:val="FF0000"/>
        </w:rPr>
      </w:pPr>
      <w:r>
        <w:rPr>
          <w:rFonts w:ascii="Arial" w:hAnsi="Arial" w:cs="Arial"/>
          <w:bCs/>
          <w:color w:val="FF0000"/>
        </w:rPr>
        <w:t>Blood in urine</w:t>
      </w:r>
      <w:r w:rsidR="00D9088A">
        <w:rPr>
          <w:rFonts w:ascii="Arial" w:hAnsi="Arial" w:cs="Arial"/>
          <w:bCs/>
          <w:color w:val="FF0000"/>
        </w:rPr>
        <w:t>.</w:t>
      </w:r>
    </w:p>
    <w:p w14:paraId="7B2DAE8A" w14:textId="1F0A3C83" w:rsidR="0065596F" w:rsidRDefault="0065596F" w:rsidP="0065596F">
      <w:pPr>
        <w:pStyle w:val="ListParagraph"/>
        <w:spacing w:line="276" w:lineRule="auto"/>
        <w:ind w:left="1146"/>
        <w:jc w:val="both"/>
        <w:rPr>
          <w:rFonts w:ascii="Arial" w:hAnsi="Arial" w:cs="Arial"/>
          <w:bCs/>
          <w:color w:val="FF0000"/>
        </w:rPr>
      </w:pPr>
    </w:p>
    <w:p w14:paraId="2EFF60C7" w14:textId="5C1F7ECB" w:rsidR="0065596F" w:rsidRPr="00BE4A08" w:rsidRDefault="0065596F" w:rsidP="74BC2C1D">
      <w:pPr>
        <w:pStyle w:val="ListParagraph"/>
        <w:spacing w:line="276" w:lineRule="auto"/>
        <w:jc w:val="both"/>
        <w:rPr>
          <w:rFonts w:ascii="Arial" w:hAnsi="Arial" w:cs="Arial"/>
          <w:i/>
          <w:iCs/>
          <w:color w:val="FF0000"/>
        </w:rPr>
      </w:pPr>
      <w:r w:rsidRPr="74BC2C1D">
        <w:rPr>
          <w:rFonts w:ascii="Arial" w:hAnsi="Arial" w:cs="Arial"/>
          <w:i/>
          <w:iCs/>
          <w:color w:val="FF0000"/>
        </w:rPr>
        <w:t>Catheter Comes Out</w:t>
      </w:r>
      <w:r w:rsidR="00BE4A08" w:rsidRPr="74BC2C1D">
        <w:rPr>
          <w:rFonts w:ascii="Arial" w:hAnsi="Arial" w:cs="Arial"/>
          <w:i/>
          <w:iCs/>
          <w:color w:val="FF0000"/>
        </w:rPr>
        <w:t xml:space="preserve"> – Immediate Action</w:t>
      </w:r>
    </w:p>
    <w:p w14:paraId="4EEB4650" w14:textId="62C0D8B8" w:rsidR="0065596F" w:rsidRDefault="0065596F" w:rsidP="0065596F">
      <w:pPr>
        <w:pStyle w:val="ListParagraph"/>
        <w:numPr>
          <w:ilvl w:val="0"/>
          <w:numId w:val="19"/>
        </w:numPr>
        <w:spacing w:line="276" w:lineRule="auto"/>
        <w:jc w:val="both"/>
        <w:rPr>
          <w:rFonts w:ascii="Arial" w:hAnsi="Arial" w:cs="Arial"/>
          <w:bCs/>
          <w:color w:val="FF0000"/>
        </w:rPr>
      </w:pPr>
      <w:r>
        <w:rPr>
          <w:rFonts w:ascii="Arial" w:hAnsi="Arial" w:cs="Arial"/>
          <w:bCs/>
          <w:color w:val="FF0000"/>
        </w:rPr>
        <w:t>Flintwood employees are not permitted to insert a catheter if it falls out or is accidently pulled out</w:t>
      </w:r>
      <w:r w:rsidR="00D9088A">
        <w:rPr>
          <w:rFonts w:ascii="Arial" w:hAnsi="Arial" w:cs="Arial"/>
          <w:bCs/>
          <w:color w:val="FF0000"/>
        </w:rPr>
        <w:t>.</w:t>
      </w:r>
    </w:p>
    <w:p w14:paraId="0C1DBB20" w14:textId="43E9587B" w:rsidR="0065596F" w:rsidRDefault="00BE4A08" w:rsidP="74BC2C1D">
      <w:pPr>
        <w:pStyle w:val="ListParagraph"/>
        <w:numPr>
          <w:ilvl w:val="0"/>
          <w:numId w:val="19"/>
        </w:numPr>
        <w:spacing w:line="276" w:lineRule="auto"/>
        <w:jc w:val="both"/>
        <w:rPr>
          <w:rFonts w:ascii="Arial" w:hAnsi="Arial" w:cs="Arial"/>
          <w:color w:val="FF0000"/>
        </w:rPr>
      </w:pPr>
      <w:r w:rsidRPr="74BC2C1D">
        <w:rPr>
          <w:rFonts w:ascii="Arial" w:hAnsi="Arial" w:cs="Arial"/>
          <w:color w:val="FF0000"/>
        </w:rPr>
        <w:t xml:space="preserve">In the instance where the catheter is blocked or dislodged Support Worker should contact the Service Manager (or On-Call Manager if out of hours) immediately who will contact the health professional involved to check if they are available to attend. If this person is not </w:t>
      </w:r>
      <w:r w:rsidR="381D1889" w:rsidRPr="74BC2C1D">
        <w:rPr>
          <w:rFonts w:ascii="Arial" w:hAnsi="Arial" w:cs="Arial"/>
          <w:color w:val="FF0000"/>
        </w:rPr>
        <w:t>available,</w:t>
      </w:r>
      <w:r w:rsidRPr="74BC2C1D">
        <w:rPr>
          <w:rFonts w:ascii="Arial" w:hAnsi="Arial" w:cs="Arial"/>
          <w:color w:val="FF0000"/>
        </w:rPr>
        <w:t xml:space="preserve"> then the extended Paramedic is to be called to manage the incident.</w:t>
      </w:r>
    </w:p>
    <w:p w14:paraId="187D5758" w14:textId="4E8F190D" w:rsidR="00894A53" w:rsidRPr="00BE4A08" w:rsidRDefault="00894A53" w:rsidP="00BE4A08">
      <w:pPr>
        <w:pStyle w:val="ListParagraph"/>
        <w:numPr>
          <w:ilvl w:val="0"/>
          <w:numId w:val="19"/>
        </w:numPr>
        <w:spacing w:line="276" w:lineRule="auto"/>
        <w:jc w:val="both"/>
        <w:rPr>
          <w:rFonts w:ascii="Arial" w:hAnsi="Arial" w:cs="Arial"/>
          <w:bCs/>
          <w:color w:val="FF0000"/>
        </w:rPr>
      </w:pPr>
      <w:r>
        <w:rPr>
          <w:rFonts w:ascii="Arial" w:hAnsi="Arial" w:cs="Arial"/>
          <w:bCs/>
          <w:color w:val="FF0000"/>
        </w:rPr>
        <w:t>Inform the Participant or Resident of what is happening and reassure them</w:t>
      </w:r>
      <w:r w:rsidR="00D9088A">
        <w:rPr>
          <w:rFonts w:ascii="Arial" w:hAnsi="Arial" w:cs="Arial"/>
          <w:bCs/>
          <w:color w:val="FF0000"/>
        </w:rPr>
        <w:t>.</w:t>
      </w:r>
    </w:p>
    <w:p w14:paraId="03F3D6D6" w14:textId="380DE952" w:rsidR="006F59FD" w:rsidRPr="00464729" w:rsidRDefault="006F59FD" w:rsidP="00E273C1">
      <w:pPr>
        <w:pStyle w:val="PolicyHeading1NumberedBody"/>
        <w:spacing w:line="276" w:lineRule="auto"/>
        <w:jc w:val="both"/>
      </w:pPr>
      <w:r w:rsidRPr="00464729">
        <w:t>RESPONSIBILITIES</w:t>
      </w:r>
    </w:p>
    <w:p w14:paraId="3C859294" w14:textId="77777777" w:rsidR="00834BBD" w:rsidRPr="00464729" w:rsidRDefault="00834BBD" w:rsidP="00E273C1">
      <w:pPr>
        <w:pStyle w:val="PolicyHeading2Unnumbered"/>
        <w:spacing w:line="276" w:lineRule="auto"/>
        <w:jc w:val="both"/>
      </w:pPr>
      <w:r w:rsidRPr="00464729">
        <w:t>Employee</w:t>
      </w:r>
    </w:p>
    <w:p w14:paraId="6B551280" w14:textId="2A53C95B" w:rsidR="007306F0" w:rsidRPr="00464729" w:rsidRDefault="00CC5C5D" w:rsidP="00E273C1">
      <w:pPr>
        <w:pStyle w:val="PolicyBodyBullets"/>
        <w:jc w:val="both"/>
      </w:pPr>
      <w:r w:rsidRPr="00464729">
        <w:t xml:space="preserve">Complete training relevant to the </w:t>
      </w:r>
      <w:r w:rsidR="00216286" w:rsidRPr="00464729">
        <w:t xml:space="preserve">Participant's </w:t>
      </w:r>
      <w:r w:rsidRPr="00464729">
        <w:t>Catheter Management Plan, prior to providing care for that Participant.</w:t>
      </w:r>
    </w:p>
    <w:p w14:paraId="2433AA2C" w14:textId="6B608292" w:rsidR="00CC5C5D" w:rsidRPr="00464729" w:rsidRDefault="00CC5C5D" w:rsidP="00E273C1">
      <w:pPr>
        <w:pStyle w:val="PolicyBodyBullets"/>
        <w:jc w:val="both"/>
      </w:pPr>
      <w:r w:rsidRPr="00464729">
        <w:t xml:space="preserve">Follow the </w:t>
      </w:r>
      <w:r w:rsidR="00216286" w:rsidRPr="00464729">
        <w:t xml:space="preserve">Participant's </w:t>
      </w:r>
      <w:r w:rsidRPr="00464729">
        <w:t>Catheter Management Plan.</w:t>
      </w:r>
    </w:p>
    <w:p w14:paraId="63246B53" w14:textId="707E050F" w:rsidR="00CC5C5D" w:rsidRPr="00464729" w:rsidRDefault="00CC5C5D" w:rsidP="00E273C1">
      <w:pPr>
        <w:pStyle w:val="PolicyBodyBullets"/>
        <w:jc w:val="both"/>
      </w:pPr>
      <w:r w:rsidRPr="00464729">
        <w:t xml:space="preserve">Recognise and immediately report any abnormalities or changes to the </w:t>
      </w:r>
      <w:r w:rsidR="00216286" w:rsidRPr="00464729">
        <w:t xml:space="preserve">Participant's </w:t>
      </w:r>
      <w:r w:rsidRPr="00464729">
        <w:t>catheter.</w:t>
      </w:r>
    </w:p>
    <w:p w14:paraId="39B3B76E" w14:textId="60BF64F8" w:rsidR="00BE49C1" w:rsidRPr="00464729" w:rsidRDefault="00B37463" w:rsidP="00E273C1">
      <w:pPr>
        <w:pStyle w:val="PolicyHeading2Unnumbered"/>
        <w:jc w:val="both"/>
      </w:pPr>
      <w:r w:rsidRPr="00464729">
        <w:t>Service</w:t>
      </w:r>
      <w:r w:rsidR="00BE49C1" w:rsidRPr="00464729">
        <w:t xml:space="preserve"> Manager</w:t>
      </w:r>
      <w:r w:rsidR="00EB2DA6" w:rsidRPr="00464729">
        <w:t xml:space="preserve"> / General Manager</w:t>
      </w:r>
    </w:p>
    <w:p w14:paraId="3E90C569" w14:textId="75659B94" w:rsidR="007306F0" w:rsidRPr="00464729" w:rsidRDefault="00CC5C5D" w:rsidP="00E273C1">
      <w:pPr>
        <w:pStyle w:val="PolicyBodyBullets"/>
        <w:jc w:val="both"/>
      </w:pPr>
      <w:r w:rsidRPr="00464729">
        <w:t xml:space="preserve">Ensure staff who will be providing care for </w:t>
      </w:r>
      <w:r w:rsidR="00216286" w:rsidRPr="00464729">
        <w:t xml:space="preserve">Participant </w:t>
      </w:r>
      <w:r w:rsidRPr="00464729">
        <w:t>with a C</w:t>
      </w:r>
      <w:r w:rsidR="00436DC7">
        <w:t xml:space="preserve">atheter </w:t>
      </w:r>
      <w:r w:rsidRPr="00464729">
        <w:t>M</w:t>
      </w:r>
      <w:r w:rsidR="00436DC7">
        <w:t xml:space="preserve">anagement </w:t>
      </w:r>
      <w:r w:rsidRPr="00464729">
        <w:t>P</w:t>
      </w:r>
      <w:r w:rsidR="00436DC7">
        <w:t>lan</w:t>
      </w:r>
      <w:r w:rsidRPr="00464729">
        <w:t xml:space="preserve"> have completed the relevant, necessary training.</w:t>
      </w:r>
    </w:p>
    <w:p w14:paraId="667E0883" w14:textId="0812C18F" w:rsidR="00CC5C5D" w:rsidRPr="00464729" w:rsidRDefault="00CC5C5D" w:rsidP="00E273C1">
      <w:pPr>
        <w:pStyle w:val="PolicyBodyBullets"/>
        <w:jc w:val="both"/>
      </w:pPr>
      <w:r w:rsidRPr="00464729">
        <w:t xml:space="preserve">Record completion of training on </w:t>
      </w:r>
      <w:r w:rsidR="00216286" w:rsidRPr="00464729">
        <w:t xml:space="preserve">Participant's </w:t>
      </w:r>
      <w:r w:rsidRPr="00464729">
        <w:t xml:space="preserve">and </w:t>
      </w:r>
      <w:r w:rsidR="00216286" w:rsidRPr="00464729">
        <w:t xml:space="preserve">employee's </w:t>
      </w:r>
      <w:r w:rsidRPr="00464729">
        <w:t>file</w:t>
      </w:r>
      <w:r w:rsidR="00EB2DA6" w:rsidRPr="00464729">
        <w:t>s</w:t>
      </w:r>
      <w:r w:rsidRPr="00464729">
        <w:t>.</w:t>
      </w:r>
    </w:p>
    <w:p w14:paraId="349A1E6C" w14:textId="34E064CD" w:rsidR="00CC5C5D" w:rsidRPr="00464729" w:rsidRDefault="00CC5C5D" w:rsidP="00E273C1">
      <w:pPr>
        <w:pStyle w:val="PolicyBodyBullets"/>
        <w:jc w:val="both"/>
      </w:pPr>
      <w:r w:rsidRPr="00464729">
        <w:t xml:space="preserve">Liaise and coordinate with the </w:t>
      </w:r>
      <w:r w:rsidR="00216286" w:rsidRPr="00464729">
        <w:t xml:space="preserve">participant's </w:t>
      </w:r>
      <w:r w:rsidRPr="00464729">
        <w:t>G</w:t>
      </w:r>
      <w:r w:rsidR="00436DC7">
        <w:t xml:space="preserve">eneral </w:t>
      </w:r>
      <w:r w:rsidRPr="00464729">
        <w:t>P</w:t>
      </w:r>
      <w:r w:rsidR="00436DC7">
        <w:t>ractitioner</w:t>
      </w:r>
      <w:r w:rsidRPr="00464729">
        <w:t xml:space="preserve"> and other external health professionals (where required)</w:t>
      </w:r>
      <w:r w:rsidR="00EB2DA6" w:rsidRPr="00464729">
        <w:t>.</w:t>
      </w:r>
    </w:p>
    <w:p w14:paraId="413160F9" w14:textId="77777777" w:rsidR="00AA2E95" w:rsidRPr="00464729" w:rsidRDefault="004E1099" w:rsidP="00E273C1">
      <w:pPr>
        <w:pStyle w:val="PolicyHeading2Unnumbered"/>
        <w:jc w:val="both"/>
      </w:pPr>
      <w:r w:rsidRPr="00464729">
        <w:t>CEO</w:t>
      </w:r>
    </w:p>
    <w:p w14:paraId="66CFB9C9" w14:textId="090DD858" w:rsidR="00EB2DA6" w:rsidRPr="00464729" w:rsidRDefault="00436DC7" w:rsidP="00E273C1">
      <w:pPr>
        <w:pStyle w:val="PolicyBodyBullets"/>
        <w:jc w:val="both"/>
      </w:pPr>
      <w:r>
        <w:t xml:space="preserve">Oversee General Managers are </w:t>
      </w:r>
      <w:r w:rsidR="006F4E1C">
        <w:t xml:space="preserve">meeting the policy </w:t>
      </w:r>
      <w:proofErr w:type="gramStart"/>
      <w:r w:rsidR="006F4E1C">
        <w:t>expectations</w:t>
      </w:r>
      <w:proofErr w:type="gramEnd"/>
    </w:p>
    <w:p w14:paraId="6DB3EC48" w14:textId="77777777" w:rsidR="007306F0" w:rsidRPr="00464729" w:rsidRDefault="007306F0" w:rsidP="002E7718">
      <w:pPr>
        <w:pStyle w:val="PolicyBodyBullets"/>
        <w:numPr>
          <w:ilvl w:val="0"/>
          <w:numId w:val="0"/>
        </w:numPr>
        <w:ind w:left="851"/>
      </w:pPr>
    </w:p>
    <w:p w14:paraId="2A7C6FE2" w14:textId="77777777" w:rsidR="006F59FD" w:rsidRPr="00464729" w:rsidRDefault="006F59FD" w:rsidP="005F37DA">
      <w:pPr>
        <w:pStyle w:val="PolicyHeading1UnnumberedBody"/>
      </w:pPr>
      <w:r w:rsidRPr="00464729">
        <w:lastRenderedPageBreak/>
        <w:t>CHANGE HISTORY</w:t>
      </w:r>
    </w:p>
    <w:p w14:paraId="02DCEFF8" w14:textId="77777777" w:rsidR="007662CF" w:rsidRPr="00464729" w:rsidRDefault="007662CF" w:rsidP="007662CF">
      <w:pPr>
        <w:rPr>
          <w:sz w:val="16"/>
          <w:szCs w:val="16"/>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464729" w:rsidRPr="00464729" w14:paraId="6778F83B" w14:textId="77777777" w:rsidTr="007C06FF">
        <w:trPr>
          <w:tblHeader/>
        </w:trPr>
        <w:tc>
          <w:tcPr>
            <w:tcW w:w="1336" w:type="dxa"/>
            <w:shd w:val="clear" w:color="auto" w:fill="7F7F7F" w:themeFill="text1" w:themeFillTint="80"/>
          </w:tcPr>
          <w:p w14:paraId="70EEBFC7" w14:textId="77777777" w:rsidR="005F37DA" w:rsidRPr="00464729" w:rsidRDefault="005F37DA" w:rsidP="005F37DA">
            <w:pPr>
              <w:pStyle w:val="PolicyBodyTable"/>
            </w:pPr>
            <w:r w:rsidRPr="00464729">
              <w:t>Version</w:t>
            </w:r>
          </w:p>
        </w:tc>
        <w:tc>
          <w:tcPr>
            <w:tcW w:w="2268" w:type="dxa"/>
            <w:shd w:val="clear" w:color="auto" w:fill="7F7F7F" w:themeFill="text1" w:themeFillTint="80"/>
          </w:tcPr>
          <w:p w14:paraId="12402877" w14:textId="77777777" w:rsidR="005F37DA" w:rsidRPr="00464729" w:rsidRDefault="005F37DA" w:rsidP="005F37DA">
            <w:pPr>
              <w:pStyle w:val="PolicyBodyTable"/>
            </w:pPr>
            <w:r w:rsidRPr="00464729">
              <w:t>Release / R</w:t>
            </w:r>
            <w:r w:rsidR="00976485" w:rsidRPr="00464729">
              <w:t>e</w:t>
            </w:r>
            <w:r w:rsidRPr="00464729">
              <w:t>view date</w:t>
            </w:r>
          </w:p>
        </w:tc>
        <w:tc>
          <w:tcPr>
            <w:tcW w:w="1843" w:type="dxa"/>
            <w:shd w:val="clear" w:color="auto" w:fill="7F7F7F" w:themeFill="text1" w:themeFillTint="80"/>
          </w:tcPr>
          <w:p w14:paraId="425D0850" w14:textId="77777777" w:rsidR="005F37DA" w:rsidRPr="00464729" w:rsidRDefault="005F37DA" w:rsidP="005F37DA">
            <w:pPr>
              <w:pStyle w:val="PolicyBodyTable"/>
            </w:pPr>
            <w:r w:rsidRPr="00464729">
              <w:t>Author / Reviewer</w:t>
            </w:r>
          </w:p>
        </w:tc>
        <w:tc>
          <w:tcPr>
            <w:tcW w:w="3203" w:type="dxa"/>
            <w:shd w:val="clear" w:color="auto" w:fill="7F7F7F" w:themeFill="text1" w:themeFillTint="80"/>
          </w:tcPr>
          <w:p w14:paraId="0614CFEA" w14:textId="77777777" w:rsidR="005F37DA" w:rsidRPr="00464729" w:rsidRDefault="005F37DA" w:rsidP="005F37DA">
            <w:pPr>
              <w:pStyle w:val="PolicyBodyTable"/>
            </w:pPr>
            <w:r w:rsidRPr="00464729">
              <w:t>Change details</w:t>
            </w:r>
          </w:p>
        </w:tc>
      </w:tr>
      <w:tr w:rsidR="00464729" w:rsidRPr="00464729" w14:paraId="3DCCFAC2" w14:textId="77777777" w:rsidTr="008C7D1D">
        <w:tc>
          <w:tcPr>
            <w:tcW w:w="1336" w:type="dxa"/>
            <w:vAlign w:val="center"/>
          </w:tcPr>
          <w:p w14:paraId="41F374E6" w14:textId="7B27D31D" w:rsidR="00C777E1" w:rsidRPr="00464729" w:rsidRDefault="00E31CA4" w:rsidP="00E31CA4">
            <w:pPr>
              <w:pStyle w:val="PolicyBodyTable"/>
            </w:pPr>
            <w:r w:rsidRPr="00464729">
              <w:rPr>
                <w:rFonts w:cs="Arial"/>
                <w:szCs w:val="16"/>
              </w:rPr>
              <w:t>0.1</w:t>
            </w:r>
          </w:p>
        </w:tc>
        <w:tc>
          <w:tcPr>
            <w:tcW w:w="2268" w:type="dxa"/>
            <w:vAlign w:val="center"/>
          </w:tcPr>
          <w:p w14:paraId="33D87FCF" w14:textId="1FD193E1" w:rsidR="00C777E1" w:rsidRPr="00464729" w:rsidRDefault="00C777E1" w:rsidP="00C777E1">
            <w:pPr>
              <w:pStyle w:val="PolicyBodyTable"/>
            </w:pPr>
            <w:r w:rsidRPr="00464729">
              <w:rPr>
                <w:rFonts w:cs="Arial"/>
                <w:szCs w:val="16"/>
              </w:rPr>
              <w:t>September 2020</w:t>
            </w:r>
          </w:p>
        </w:tc>
        <w:tc>
          <w:tcPr>
            <w:tcW w:w="1843" w:type="dxa"/>
            <w:vAlign w:val="center"/>
          </w:tcPr>
          <w:p w14:paraId="13AC0364" w14:textId="11E9060C" w:rsidR="00C777E1" w:rsidRPr="00464729" w:rsidRDefault="00C777E1" w:rsidP="00C777E1">
            <w:pPr>
              <w:pStyle w:val="PolicyBodyTable"/>
            </w:pPr>
            <w:r w:rsidRPr="00464729">
              <w:rPr>
                <w:rFonts w:cs="Arial"/>
                <w:szCs w:val="16"/>
              </w:rPr>
              <w:t>Racheal Neal</w:t>
            </w:r>
          </w:p>
        </w:tc>
        <w:tc>
          <w:tcPr>
            <w:tcW w:w="3203" w:type="dxa"/>
            <w:vAlign w:val="center"/>
          </w:tcPr>
          <w:p w14:paraId="490AC8FA" w14:textId="1326623D" w:rsidR="00C777E1" w:rsidRPr="00464729" w:rsidRDefault="00C777E1" w:rsidP="00C777E1">
            <w:pPr>
              <w:pStyle w:val="PolicyBodyTable"/>
            </w:pPr>
            <w:r w:rsidRPr="00464729">
              <w:rPr>
                <w:rFonts w:cs="Arial"/>
                <w:szCs w:val="16"/>
              </w:rPr>
              <w:t>New Policy Development</w:t>
            </w:r>
          </w:p>
        </w:tc>
      </w:tr>
      <w:tr w:rsidR="00464729" w:rsidRPr="00464729" w14:paraId="04B13712" w14:textId="77777777" w:rsidTr="008C7D1D">
        <w:tc>
          <w:tcPr>
            <w:tcW w:w="1336" w:type="dxa"/>
            <w:vAlign w:val="center"/>
          </w:tcPr>
          <w:p w14:paraId="25C74C30" w14:textId="6F4D7A82" w:rsidR="00C777E1" w:rsidRPr="00464729" w:rsidRDefault="00574A39" w:rsidP="00C777E1">
            <w:pPr>
              <w:pStyle w:val="PolicyBodyTable"/>
              <w:rPr>
                <w:rFonts w:cs="Arial"/>
                <w:szCs w:val="16"/>
              </w:rPr>
            </w:pPr>
            <w:r w:rsidRPr="00464729">
              <w:rPr>
                <w:rFonts w:cs="Arial"/>
                <w:szCs w:val="16"/>
              </w:rPr>
              <w:t>0.2</w:t>
            </w:r>
          </w:p>
        </w:tc>
        <w:tc>
          <w:tcPr>
            <w:tcW w:w="2268" w:type="dxa"/>
            <w:vAlign w:val="center"/>
          </w:tcPr>
          <w:p w14:paraId="69C28375" w14:textId="73EAD4D2" w:rsidR="00C777E1" w:rsidRPr="00464729" w:rsidRDefault="00574A39" w:rsidP="00C777E1">
            <w:pPr>
              <w:pStyle w:val="PolicyBodyTable"/>
              <w:rPr>
                <w:rFonts w:cs="Arial"/>
                <w:szCs w:val="16"/>
              </w:rPr>
            </w:pPr>
            <w:r w:rsidRPr="00464729">
              <w:rPr>
                <w:rFonts w:cs="Arial"/>
                <w:szCs w:val="16"/>
              </w:rPr>
              <w:t>July 2022</w:t>
            </w:r>
          </w:p>
        </w:tc>
        <w:tc>
          <w:tcPr>
            <w:tcW w:w="1843" w:type="dxa"/>
            <w:vAlign w:val="center"/>
          </w:tcPr>
          <w:p w14:paraId="663A1E48" w14:textId="773EC799" w:rsidR="00C777E1" w:rsidRPr="00464729" w:rsidRDefault="00574A39" w:rsidP="00C777E1">
            <w:pPr>
              <w:pStyle w:val="PolicyBodyTable"/>
              <w:rPr>
                <w:rFonts w:cs="Arial"/>
                <w:szCs w:val="16"/>
              </w:rPr>
            </w:pPr>
            <w:r w:rsidRPr="00464729">
              <w:rPr>
                <w:rFonts w:cs="Arial"/>
                <w:szCs w:val="16"/>
              </w:rPr>
              <w:t>Racheal Neal</w:t>
            </w:r>
          </w:p>
        </w:tc>
        <w:tc>
          <w:tcPr>
            <w:tcW w:w="3203" w:type="dxa"/>
            <w:vAlign w:val="center"/>
          </w:tcPr>
          <w:p w14:paraId="5EA896E2" w14:textId="13024F25" w:rsidR="00C777E1" w:rsidRPr="00464729" w:rsidRDefault="00574A39" w:rsidP="00C777E1">
            <w:pPr>
              <w:pStyle w:val="PolicyBodyTable"/>
              <w:rPr>
                <w:rFonts w:cs="Arial"/>
                <w:szCs w:val="16"/>
              </w:rPr>
            </w:pPr>
            <w:r w:rsidRPr="00464729">
              <w:rPr>
                <w:rFonts w:cs="Arial"/>
                <w:szCs w:val="16"/>
              </w:rPr>
              <w:t>Review of Policy</w:t>
            </w:r>
          </w:p>
        </w:tc>
      </w:tr>
      <w:tr w:rsidR="006D360D" w:rsidRPr="00464729" w14:paraId="78B708F9" w14:textId="77777777" w:rsidTr="008C7D1D">
        <w:tc>
          <w:tcPr>
            <w:tcW w:w="1336" w:type="dxa"/>
            <w:vAlign w:val="center"/>
          </w:tcPr>
          <w:p w14:paraId="41AECF44" w14:textId="023C7399" w:rsidR="006D360D" w:rsidRPr="00464729" w:rsidRDefault="006D360D" w:rsidP="00C777E1">
            <w:pPr>
              <w:pStyle w:val="PolicyBodyTable"/>
              <w:rPr>
                <w:rFonts w:cs="Arial"/>
                <w:szCs w:val="16"/>
              </w:rPr>
            </w:pPr>
            <w:r w:rsidRPr="00464729">
              <w:rPr>
                <w:rFonts w:cs="Arial"/>
                <w:szCs w:val="16"/>
              </w:rPr>
              <w:t>0.3</w:t>
            </w:r>
          </w:p>
        </w:tc>
        <w:tc>
          <w:tcPr>
            <w:tcW w:w="2268" w:type="dxa"/>
            <w:vAlign w:val="center"/>
          </w:tcPr>
          <w:p w14:paraId="6A52324D" w14:textId="00F7C30A" w:rsidR="006D360D" w:rsidRPr="00464729" w:rsidRDefault="006D360D" w:rsidP="00C777E1">
            <w:pPr>
              <w:pStyle w:val="PolicyBodyTable"/>
              <w:rPr>
                <w:rFonts w:cs="Arial"/>
                <w:szCs w:val="16"/>
              </w:rPr>
            </w:pPr>
            <w:r w:rsidRPr="00464729">
              <w:rPr>
                <w:rFonts w:cs="Arial"/>
                <w:szCs w:val="16"/>
              </w:rPr>
              <w:t>August 2022</w:t>
            </w:r>
          </w:p>
        </w:tc>
        <w:tc>
          <w:tcPr>
            <w:tcW w:w="1843" w:type="dxa"/>
            <w:vAlign w:val="center"/>
          </w:tcPr>
          <w:p w14:paraId="6E60A290" w14:textId="54530A76" w:rsidR="006D360D" w:rsidRPr="00464729" w:rsidRDefault="006D360D" w:rsidP="00C777E1">
            <w:pPr>
              <w:pStyle w:val="PolicyBodyTable"/>
              <w:rPr>
                <w:rFonts w:cs="Arial"/>
                <w:szCs w:val="16"/>
              </w:rPr>
            </w:pPr>
            <w:r w:rsidRPr="00464729">
              <w:rPr>
                <w:rFonts w:cs="Arial"/>
                <w:szCs w:val="16"/>
              </w:rPr>
              <w:t>Policy Committee</w:t>
            </w:r>
          </w:p>
        </w:tc>
        <w:tc>
          <w:tcPr>
            <w:tcW w:w="3203" w:type="dxa"/>
            <w:vAlign w:val="center"/>
          </w:tcPr>
          <w:p w14:paraId="0C49726A" w14:textId="40B622BC" w:rsidR="006D360D" w:rsidRPr="00464729" w:rsidRDefault="006D360D" w:rsidP="00C777E1">
            <w:pPr>
              <w:pStyle w:val="PolicyBodyTable"/>
              <w:rPr>
                <w:rFonts w:cs="Arial"/>
                <w:szCs w:val="16"/>
              </w:rPr>
            </w:pPr>
            <w:r w:rsidRPr="00464729">
              <w:rPr>
                <w:rFonts w:cs="Arial"/>
                <w:szCs w:val="16"/>
              </w:rPr>
              <w:t xml:space="preserve">Reviewed and </w:t>
            </w:r>
            <w:proofErr w:type="gramStart"/>
            <w:r w:rsidRPr="00464729">
              <w:rPr>
                <w:rFonts w:cs="Arial"/>
                <w:szCs w:val="16"/>
              </w:rPr>
              <w:t>Approved</w:t>
            </w:r>
            <w:proofErr w:type="gramEnd"/>
          </w:p>
        </w:tc>
      </w:tr>
      <w:tr w:rsidR="00817A7C" w:rsidRPr="00464729" w14:paraId="4D576F8B" w14:textId="77777777" w:rsidTr="008C7D1D">
        <w:tc>
          <w:tcPr>
            <w:tcW w:w="1336" w:type="dxa"/>
            <w:vAlign w:val="center"/>
          </w:tcPr>
          <w:p w14:paraId="7E87892D" w14:textId="43172FE0" w:rsidR="00817A7C" w:rsidRPr="00464729" w:rsidRDefault="00817A7C" w:rsidP="00C777E1">
            <w:pPr>
              <w:pStyle w:val="PolicyBodyTable"/>
              <w:rPr>
                <w:rFonts w:cs="Arial"/>
                <w:szCs w:val="16"/>
              </w:rPr>
            </w:pPr>
            <w:r>
              <w:rPr>
                <w:rFonts w:cs="Arial"/>
                <w:szCs w:val="16"/>
              </w:rPr>
              <w:t>0.4</w:t>
            </w:r>
          </w:p>
        </w:tc>
        <w:tc>
          <w:tcPr>
            <w:tcW w:w="2268" w:type="dxa"/>
            <w:vAlign w:val="center"/>
          </w:tcPr>
          <w:p w14:paraId="30A671DE" w14:textId="5E72DFF3" w:rsidR="00817A7C" w:rsidRPr="00464729" w:rsidRDefault="00817A7C" w:rsidP="00C777E1">
            <w:pPr>
              <w:pStyle w:val="PolicyBodyTable"/>
              <w:rPr>
                <w:rFonts w:cs="Arial"/>
                <w:szCs w:val="16"/>
              </w:rPr>
            </w:pPr>
            <w:r>
              <w:rPr>
                <w:rFonts w:cs="Arial"/>
                <w:szCs w:val="16"/>
              </w:rPr>
              <w:t>February 2024</w:t>
            </w:r>
          </w:p>
        </w:tc>
        <w:tc>
          <w:tcPr>
            <w:tcW w:w="1843" w:type="dxa"/>
            <w:vAlign w:val="center"/>
          </w:tcPr>
          <w:p w14:paraId="7C6B287D" w14:textId="1ACFFA8A" w:rsidR="00817A7C" w:rsidRPr="00464729" w:rsidRDefault="00817A7C" w:rsidP="00C777E1">
            <w:pPr>
              <w:pStyle w:val="PolicyBodyTable"/>
              <w:rPr>
                <w:rFonts w:cs="Arial"/>
                <w:szCs w:val="16"/>
              </w:rPr>
            </w:pPr>
            <w:r>
              <w:rPr>
                <w:rFonts w:cs="Arial"/>
                <w:szCs w:val="16"/>
              </w:rPr>
              <w:t>Andrew Sadleir</w:t>
            </w:r>
          </w:p>
        </w:tc>
        <w:tc>
          <w:tcPr>
            <w:tcW w:w="3203" w:type="dxa"/>
            <w:vAlign w:val="center"/>
          </w:tcPr>
          <w:p w14:paraId="35FD3142" w14:textId="0A96ED0D" w:rsidR="00817A7C" w:rsidRPr="00464729" w:rsidRDefault="00817A7C" w:rsidP="00C777E1">
            <w:pPr>
              <w:pStyle w:val="PolicyBodyTable"/>
              <w:rPr>
                <w:rFonts w:cs="Arial"/>
                <w:szCs w:val="16"/>
              </w:rPr>
            </w:pPr>
            <w:r>
              <w:rPr>
                <w:rFonts w:cs="Arial"/>
                <w:szCs w:val="16"/>
              </w:rPr>
              <w:t>Updated</w:t>
            </w:r>
          </w:p>
        </w:tc>
      </w:tr>
      <w:tr w:rsidR="00D9088A" w:rsidRPr="00464729" w14:paraId="0A5798D4" w14:textId="77777777" w:rsidTr="008C7D1D">
        <w:tc>
          <w:tcPr>
            <w:tcW w:w="1336" w:type="dxa"/>
            <w:vAlign w:val="center"/>
          </w:tcPr>
          <w:p w14:paraId="28F23712" w14:textId="4ABBB3B8" w:rsidR="00D9088A" w:rsidRDefault="00D9088A" w:rsidP="00C777E1">
            <w:pPr>
              <w:pStyle w:val="PolicyBodyTable"/>
              <w:rPr>
                <w:rFonts w:cs="Arial"/>
                <w:szCs w:val="16"/>
              </w:rPr>
            </w:pPr>
            <w:r>
              <w:rPr>
                <w:rFonts w:cs="Arial"/>
                <w:szCs w:val="16"/>
              </w:rPr>
              <w:t>0.5</w:t>
            </w:r>
          </w:p>
        </w:tc>
        <w:tc>
          <w:tcPr>
            <w:tcW w:w="2268" w:type="dxa"/>
            <w:vAlign w:val="center"/>
          </w:tcPr>
          <w:p w14:paraId="6F3781AE" w14:textId="278C47D1" w:rsidR="00D9088A" w:rsidRDefault="00D9088A" w:rsidP="00C777E1">
            <w:pPr>
              <w:pStyle w:val="PolicyBodyTable"/>
              <w:rPr>
                <w:rFonts w:cs="Arial"/>
                <w:szCs w:val="16"/>
              </w:rPr>
            </w:pPr>
            <w:r>
              <w:rPr>
                <w:rFonts w:cs="Arial"/>
                <w:szCs w:val="16"/>
              </w:rPr>
              <w:t>February 2024</w:t>
            </w:r>
          </w:p>
        </w:tc>
        <w:tc>
          <w:tcPr>
            <w:tcW w:w="1843" w:type="dxa"/>
            <w:vAlign w:val="center"/>
          </w:tcPr>
          <w:p w14:paraId="3F76EFBD" w14:textId="35EE83FA" w:rsidR="00D9088A" w:rsidRDefault="00D9088A" w:rsidP="00C777E1">
            <w:pPr>
              <w:pStyle w:val="PolicyBodyTable"/>
              <w:rPr>
                <w:rFonts w:cs="Arial"/>
                <w:szCs w:val="16"/>
              </w:rPr>
            </w:pPr>
            <w:r>
              <w:rPr>
                <w:rFonts w:cs="Arial"/>
                <w:szCs w:val="16"/>
              </w:rPr>
              <w:t>Policy Committee</w:t>
            </w:r>
          </w:p>
        </w:tc>
        <w:tc>
          <w:tcPr>
            <w:tcW w:w="3203" w:type="dxa"/>
            <w:vAlign w:val="center"/>
          </w:tcPr>
          <w:p w14:paraId="50D8057E" w14:textId="7487F475" w:rsidR="00D9088A" w:rsidRDefault="00D9088A" w:rsidP="00C777E1">
            <w:pPr>
              <w:pStyle w:val="PolicyBodyTable"/>
              <w:rPr>
                <w:rFonts w:cs="Arial"/>
                <w:szCs w:val="16"/>
              </w:rPr>
            </w:pPr>
            <w:r>
              <w:rPr>
                <w:rFonts w:cs="Arial"/>
                <w:szCs w:val="16"/>
              </w:rPr>
              <w:t xml:space="preserve">Reviewed and </w:t>
            </w:r>
            <w:proofErr w:type="gramStart"/>
            <w:r>
              <w:rPr>
                <w:rFonts w:cs="Arial"/>
                <w:szCs w:val="16"/>
              </w:rPr>
              <w:t>Approved</w:t>
            </w:r>
            <w:proofErr w:type="gramEnd"/>
          </w:p>
        </w:tc>
      </w:tr>
    </w:tbl>
    <w:p w14:paraId="7BBCB971" w14:textId="77777777" w:rsidR="0001673F" w:rsidRPr="00464729" w:rsidRDefault="0001673F" w:rsidP="0001673F">
      <w:pPr>
        <w:pStyle w:val="PolicyHeading1NumberedBody"/>
        <w:numPr>
          <w:ilvl w:val="0"/>
          <w:numId w:val="0"/>
        </w:numPr>
        <w:ind w:left="360" w:hanging="360"/>
      </w:pPr>
    </w:p>
    <w:sectPr w:rsidR="0001673F" w:rsidRPr="00464729" w:rsidSect="00FB5405">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7E46B8"/>
    <w:multiLevelType w:val="hybridMultilevel"/>
    <w:tmpl w:val="66AC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04E64"/>
    <w:multiLevelType w:val="hybridMultilevel"/>
    <w:tmpl w:val="16F4CF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CF62FBB"/>
    <w:multiLevelType w:val="hybridMultilevel"/>
    <w:tmpl w:val="6908F190"/>
    <w:lvl w:ilvl="0" w:tplc="0C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15:restartNumberingAfterBreak="0">
    <w:nsid w:val="39441B6F"/>
    <w:multiLevelType w:val="multilevel"/>
    <w:tmpl w:val="47420F5E"/>
    <w:numStyleLink w:val="UnnumberedSecondLevel"/>
  </w:abstractNum>
  <w:abstractNum w:abstractNumId="11" w15:restartNumberingAfterBreak="0">
    <w:nsid w:val="4233503C"/>
    <w:multiLevelType w:val="hybridMultilevel"/>
    <w:tmpl w:val="930CBA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8996B49"/>
    <w:multiLevelType w:val="hybridMultilevel"/>
    <w:tmpl w:val="538807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F46BB7"/>
    <w:multiLevelType w:val="hybridMultilevel"/>
    <w:tmpl w:val="8796F8AC"/>
    <w:lvl w:ilvl="0" w:tplc="808E6B5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206EEF"/>
    <w:multiLevelType w:val="hybridMultilevel"/>
    <w:tmpl w:val="48DED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8" w15:restartNumberingAfterBreak="0">
    <w:nsid w:val="5F9F1F13"/>
    <w:multiLevelType w:val="hybridMultilevel"/>
    <w:tmpl w:val="37AC32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114154D"/>
    <w:multiLevelType w:val="hybridMultilevel"/>
    <w:tmpl w:val="B0B22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97472E"/>
    <w:multiLevelType w:val="hybridMultilevel"/>
    <w:tmpl w:val="FA86A6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881624086">
    <w:abstractNumId w:val="15"/>
  </w:num>
  <w:num w:numId="2" w16cid:durableId="828137922">
    <w:abstractNumId w:val="6"/>
  </w:num>
  <w:num w:numId="3" w16cid:durableId="700398928">
    <w:abstractNumId w:val="10"/>
  </w:num>
  <w:num w:numId="4" w16cid:durableId="505242575">
    <w:abstractNumId w:val="7"/>
  </w:num>
  <w:num w:numId="5" w16cid:durableId="1266882801">
    <w:abstractNumId w:val="8"/>
  </w:num>
  <w:num w:numId="6" w16cid:durableId="177895048">
    <w:abstractNumId w:val="16"/>
  </w:num>
  <w:num w:numId="7" w16cid:durableId="902907355">
    <w:abstractNumId w:val="0"/>
  </w:num>
  <w:num w:numId="8" w16cid:durableId="468518942">
    <w:abstractNumId w:val="23"/>
  </w:num>
  <w:num w:numId="9" w16cid:durableId="434979857">
    <w:abstractNumId w:val="2"/>
  </w:num>
  <w:num w:numId="10" w16cid:durableId="784160201">
    <w:abstractNumId w:val="22"/>
  </w:num>
  <w:num w:numId="11" w16cid:durableId="750853039">
    <w:abstractNumId w:val="1"/>
  </w:num>
  <w:num w:numId="12" w16cid:durableId="1168444884">
    <w:abstractNumId w:val="21"/>
  </w:num>
  <w:num w:numId="13" w16cid:durableId="2051493317">
    <w:abstractNumId w:val="9"/>
  </w:num>
  <w:num w:numId="14" w16cid:durableId="880094783">
    <w:abstractNumId w:val="17"/>
  </w:num>
  <w:num w:numId="15" w16cid:durableId="1038430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4587356">
    <w:abstractNumId w:val="20"/>
  </w:num>
  <w:num w:numId="17" w16cid:durableId="921835373">
    <w:abstractNumId w:val="13"/>
  </w:num>
  <w:num w:numId="18" w16cid:durableId="1264805869">
    <w:abstractNumId w:val="18"/>
  </w:num>
  <w:num w:numId="19" w16cid:durableId="617222064">
    <w:abstractNumId w:val="11"/>
  </w:num>
  <w:num w:numId="20" w16cid:durableId="1435860073">
    <w:abstractNumId w:val="4"/>
  </w:num>
  <w:num w:numId="21" w16cid:durableId="1182744105">
    <w:abstractNumId w:val="5"/>
  </w:num>
  <w:num w:numId="22" w16cid:durableId="1346207594">
    <w:abstractNumId w:val="12"/>
  </w:num>
  <w:num w:numId="23" w16cid:durableId="571350094">
    <w:abstractNumId w:val="3"/>
  </w:num>
  <w:num w:numId="24" w16cid:durableId="1691712676">
    <w:abstractNumId w:val="19"/>
  </w:num>
  <w:num w:numId="25" w16cid:durableId="634871162">
    <w:abstractNumId w:val="14"/>
  </w:num>
  <w:num w:numId="26" w16cid:durableId="15765509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tzAyNzcxMTcyNzVR0lEKTi0uzszPAykwqgUA/FvmSiwAAAA="/>
  </w:docVars>
  <w:rsids>
    <w:rsidRoot w:val="00DE2EAA"/>
    <w:rsid w:val="0001673F"/>
    <w:rsid w:val="000E26B2"/>
    <w:rsid w:val="00147B3B"/>
    <w:rsid w:val="0015175A"/>
    <w:rsid w:val="00186C99"/>
    <w:rsid w:val="001B1416"/>
    <w:rsid w:val="001C7C0B"/>
    <w:rsid w:val="001D2118"/>
    <w:rsid w:val="001D67CF"/>
    <w:rsid w:val="001F4EC4"/>
    <w:rsid w:val="00216286"/>
    <w:rsid w:val="00246B5C"/>
    <w:rsid w:val="002747FD"/>
    <w:rsid w:val="002848AD"/>
    <w:rsid w:val="002B7985"/>
    <w:rsid w:val="002C1D85"/>
    <w:rsid w:val="002C38E7"/>
    <w:rsid w:val="002C6883"/>
    <w:rsid w:val="002E7718"/>
    <w:rsid w:val="00312F00"/>
    <w:rsid w:val="00337ECD"/>
    <w:rsid w:val="00394AFC"/>
    <w:rsid w:val="003A695D"/>
    <w:rsid w:val="003A75A2"/>
    <w:rsid w:val="003E2ED8"/>
    <w:rsid w:val="0042203D"/>
    <w:rsid w:val="00436DC7"/>
    <w:rsid w:val="00444248"/>
    <w:rsid w:val="00464729"/>
    <w:rsid w:val="00473EB7"/>
    <w:rsid w:val="004E1099"/>
    <w:rsid w:val="005244E3"/>
    <w:rsid w:val="00574A39"/>
    <w:rsid w:val="0059669A"/>
    <w:rsid w:val="005A0282"/>
    <w:rsid w:val="005C6D53"/>
    <w:rsid w:val="005D48EC"/>
    <w:rsid w:val="005E5C7D"/>
    <w:rsid w:val="005F2C4B"/>
    <w:rsid w:val="005F37DA"/>
    <w:rsid w:val="00623C0F"/>
    <w:rsid w:val="006400BC"/>
    <w:rsid w:val="0065596F"/>
    <w:rsid w:val="00694675"/>
    <w:rsid w:val="006B13E0"/>
    <w:rsid w:val="006D2E58"/>
    <w:rsid w:val="006D360D"/>
    <w:rsid w:val="006D58CE"/>
    <w:rsid w:val="006F4E1C"/>
    <w:rsid w:val="006F59FD"/>
    <w:rsid w:val="00725A03"/>
    <w:rsid w:val="007306F0"/>
    <w:rsid w:val="00745007"/>
    <w:rsid w:val="007662CF"/>
    <w:rsid w:val="007A5E54"/>
    <w:rsid w:val="007C06FF"/>
    <w:rsid w:val="007E0F00"/>
    <w:rsid w:val="007F761F"/>
    <w:rsid w:val="007F7DD0"/>
    <w:rsid w:val="00802313"/>
    <w:rsid w:val="00817A7C"/>
    <w:rsid w:val="00823C16"/>
    <w:rsid w:val="00834BBD"/>
    <w:rsid w:val="00857693"/>
    <w:rsid w:val="00886047"/>
    <w:rsid w:val="00894A53"/>
    <w:rsid w:val="008A393A"/>
    <w:rsid w:val="008A4611"/>
    <w:rsid w:val="008C4057"/>
    <w:rsid w:val="008E5570"/>
    <w:rsid w:val="008F1AC9"/>
    <w:rsid w:val="008F38BB"/>
    <w:rsid w:val="0092346C"/>
    <w:rsid w:val="00923DAB"/>
    <w:rsid w:val="00952FF2"/>
    <w:rsid w:val="009733FC"/>
    <w:rsid w:val="00974DF8"/>
    <w:rsid w:val="00976485"/>
    <w:rsid w:val="009B417A"/>
    <w:rsid w:val="009B4A04"/>
    <w:rsid w:val="009C1EBC"/>
    <w:rsid w:val="009E2D42"/>
    <w:rsid w:val="009E5400"/>
    <w:rsid w:val="00A31BDF"/>
    <w:rsid w:val="00A64C34"/>
    <w:rsid w:val="00A77E58"/>
    <w:rsid w:val="00A81711"/>
    <w:rsid w:val="00A84E4F"/>
    <w:rsid w:val="00A97982"/>
    <w:rsid w:val="00AA2E95"/>
    <w:rsid w:val="00AC4245"/>
    <w:rsid w:val="00AD333F"/>
    <w:rsid w:val="00AD44A7"/>
    <w:rsid w:val="00B31617"/>
    <w:rsid w:val="00B37463"/>
    <w:rsid w:val="00BB6C42"/>
    <w:rsid w:val="00BE4716"/>
    <w:rsid w:val="00BE49C1"/>
    <w:rsid w:val="00BE4A08"/>
    <w:rsid w:val="00C1756A"/>
    <w:rsid w:val="00C31B84"/>
    <w:rsid w:val="00C35C32"/>
    <w:rsid w:val="00C41441"/>
    <w:rsid w:val="00C777E1"/>
    <w:rsid w:val="00C8593A"/>
    <w:rsid w:val="00C97EA8"/>
    <w:rsid w:val="00CC5C5D"/>
    <w:rsid w:val="00CF79C9"/>
    <w:rsid w:val="00D302AB"/>
    <w:rsid w:val="00D9088A"/>
    <w:rsid w:val="00DB6DB2"/>
    <w:rsid w:val="00DE1AAA"/>
    <w:rsid w:val="00DE2EAA"/>
    <w:rsid w:val="00E273C1"/>
    <w:rsid w:val="00E31CA4"/>
    <w:rsid w:val="00E31D14"/>
    <w:rsid w:val="00E636A2"/>
    <w:rsid w:val="00E77AD1"/>
    <w:rsid w:val="00EA6565"/>
    <w:rsid w:val="00EA7F80"/>
    <w:rsid w:val="00EB2DA6"/>
    <w:rsid w:val="00EE5E69"/>
    <w:rsid w:val="00F27DDB"/>
    <w:rsid w:val="00F40386"/>
    <w:rsid w:val="00F40D96"/>
    <w:rsid w:val="00F66F55"/>
    <w:rsid w:val="00F91999"/>
    <w:rsid w:val="00FB5405"/>
    <w:rsid w:val="066A6653"/>
    <w:rsid w:val="0D835DCF"/>
    <w:rsid w:val="0E5C4FDB"/>
    <w:rsid w:val="32C0778D"/>
    <w:rsid w:val="381D1889"/>
    <w:rsid w:val="4881D9BC"/>
    <w:rsid w:val="4BB7B8EF"/>
    <w:rsid w:val="52AF8412"/>
    <w:rsid w:val="6FB79307"/>
    <w:rsid w:val="74BC2C1D"/>
    <w:rsid w:val="7A9E905F"/>
    <w:rsid w:val="7DBAF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E4A7"/>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ind w:left="1112" w:hanging="261"/>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2B7985"/>
    <w:pPr>
      <w:ind w:left="720"/>
      <w:contextualSpacing/>
    </w:pPr>
  </w:style>
  <w:style w:type="paragraph" w:styleId="Revision">
    <w:name w:val="Revision"/>
    <w:hidden/>
    <w:uiPriority w:val="99"/>
    <w:semiHidden/>
    <w:rsid w:val="0021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045017-429b-49f8-ae92-b4f9c991eb4e">
      <Terms xmlns="http://schemas.microsoft.com/office/infopath/2007/PartnerControls"/>
    </lcf76f155ced4ddcb4097134ff3c332f>
    <TaxCatchAll xmlns="d8054b51-b410-46fc-9058-2b13e39008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6B962EB3F464BA22407ADCA1824F8" ma:contentTypeVersion="12" ma:contentTypeDescription="Create a new document." ma:contentTypeScope="" ma:versionID="3cbfd3489bc9a08db09bf3c569ba140a">
  <xsd:schema xmlns:xsd="http://www.w3.org/2001/XMLSchema" xmlns:xs="http://www.w3.org/2001/XMLSchema" xmlns:p="http://schemas.microsoft.com/office/2006/metadata/properties" xmlns:ns2="68045017-429b-49f8-ae92-b4f9c991eb4e" xmlns:ns3="d8054b51-b410-46fc-9058-2b13e390080a" targetNamespace="http://schemas.microsoft.com/office/2006/metadata/properties" ma:root="true" ma:fieldsID="0c2bb31828ef0673dfede4d419f6ca94" ns2:_="" ns3:_="">
    <xsd:import namespace="68045017-429b-49f8-ae92-b4f9c991eb4e"/>
    <xsd:import namespace="d8054b51-b410-46fc-9058-2b13e39008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5017-429b-49f8-ae92-b4f9c991e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9874f5-b869-449d-beb9-a453a20acc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54b51-b410-46fc-9058-2b13e39008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42f1f8e-cf4f-4913-8570-a0b1fafc33eb}" ma:internalName="TaxCatchAll" ma:showField="CatchAllData" ma:web="d8054b51-b410-46fc-9058-2b13e3900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0E71E-C249-4129-A356-3CC64E2CCC5E}">
  <ds:schemaRefs>
    <ds:schemaRef ds:uri="http://schemas.microsoft.com/office/2006/metadata/properties"/>
    <ds:schemaRef ds:uri="http://schemas.microsoft.com/office/infopath/2007/PartnerControls"/>
    <ds:schemaRef ds:uri="68045017-429b-49f8-ae92-b4f9c991eb4e"/>
    <ds:schemaRef ds:uri="d8054b51-b410-46fc-9058-2b13e390080a"/>
  </ds:schemaRefs>
</ds:datastoreItem>
</file>

<file path=customXml/itemProps2.xml><?xml version="1.0" encoding="utf-8"?>
<ds:datastoreItem xmlns:ds="http://schemas.openxmlformats.org/officeDocument/2006/customXml" ds:itemID="{9494FE94-3340-46D4-96AB-5C9C15047628}">
  <ds:schemaRefs>
    <ds:schemaRef ds:uri="http://schemas.microsoft.com/sharepoint/v3/contenttype/forms"/>
  </ds:schemaRefs>
</ds:datastoreItem>
</file>

<file path=customXml/itemProps3.xml><?xml version="1.0" encoding="utf-8"?>
<ds:datastoreItem xmlns:ds="http://schemas.openxmlformats.org/officeDocument/2006/customXml" ds:itemID="{FB87A702-ADB2-41D7-9E93-0E95645FD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5017-429b-49f8-ae92-b4f9c991eb4e"/>
    <ds:schemaRef ds:uri="d8054b51-b410-46fc-9058-2b13e3900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5</TotalTime>
  <Pages>5</Pages>
  <Words>1246</Words>
  <Characters>7104</Characters>
  <Application>Microsoft Office Word</Application>
  <DocSecurity>4</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2</cp:revision>
  <cp:lastPrinted>2022-07-14T03:50:00Z</cp:lastPrinted>
  <dcterms:created xsi:type="dcterms:W3CDTF">2024-03-21T05:08:00Z</dcterms:created>
  <dcterms:modified xsi:type="dcterms:W3CDTF">2024-03-21T05:08:00Z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0x01010087D6B962EB3F464BA22407ADCA1824F8</vt:lpwstr>
  </property>
</Properties>
</file>