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54ADD" w14:textId="77777777" w:rsidR="00725A03" w:rsidRPr="000B0E4F" w:rsidRDefault="00433B8C" w:rsidP="006B13E0">
      <w:pPr>
        <w:pStyle w:val="PolicyName"/>
      </w:pPr>
      <w:r w:rsidRPr="000B0E4F">
        <w:t>service agreement</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80"/>
        <w:gridCol w:w="7030"/>
      </w:tblGrid>
      <w:tr w:rsidR="000B0E4F" w:rsidRPr="000B0E4F" w14:paraId="2D93FBF4" w14:textId="77777777" w:rsidTr="00725A03">
        <w:tc>
          <w:tcPr>
            <w:tcW w:w="1980" w:type="dxa"/>
          </w:tcPr>
          <w:p w14:paraId="30860330" w14:textId="77777777" w:rsidR="00725A03" w:rsidRPr="000B0E4F" w:rsidRDefault="00725A03" w:rsidP="00694675">
            <w:pPr>
              <w:pStyle w:val="PolicyHeadingTableKey"/>
            </w:pPr>
            <w:r w:rsidRPr="000B0E4F">
              <w:t>Policy number</w:t>
            </w:r>
          </w:p>
        </w:tc>
        <w:tc>
          <w:tcPr>
            <w:tcW w:w="7030" w:type="dxa"/>
          </w:tcPr>
          <w:p w14:paraId="20350881" w14:textId="77777777" w:rsidR="00725A03" w:rsidRPr="000B0E4F" w:rsidRDefault="00725A03" w:rsidP="00725A03">
            <w:pPr>
              <w:pStyle w:val="PolicyHeadingTableValue"/>
            </w:pPr>
          </w:p>
        </w:tc>
      </w:tr>
      <w:tr w:rsidR="00725A03" w:rsidRPr="000B0E4F" w14:paraId="78BE74BA" w14:textId="77777777" w:rsidTr="00FE6564">
        <w:trPr>
          <w:trHeight w:val="89"/>
        </w:trPr>
        <w:tc>
          <w:tcPr>
            <w:tcW w:w="1980" w:type="dxa"/>
          </w:tcPr>
          <w:p w14:paraId="2135973C" w14:textId="77777777" w:rsidR="00725A03" w:rsidRPr="000B0E4F" w:rsidRDefault="00725A03" w:rsidP="00694675">
            <w:pPr>
              <w:pStyle w:val="PolicyHeadingTableKey"/>
            </w:pPr>
            <w:r w:rsidRPr="000B0E4F">
              <w:t>Effective from</w:t>
            </w:r>
          </w:p>
        </w:tc>
        <w:tc>
          <w:tcPr>
            <w:tcW w:w="7030" w:type="dxa"/>
          </w:tcPr>
          <w:p w14:paraId="1FF7993D" w14:textId="4F48F116" w:rsidR="00725A03" w:rsidRPr="000B0E4F" w:rsidRDefault="00FE6564" w:rsidP="00725A03">
            <w:pPr>
              <w:pStyle w:val="PolicyHeadingTableValue"/>
            </w:pPr>
            <w:r>
              <w:t>SEPTEMBER 2020</w:t>
            </w:r>
            <w:bookmarkStart w:id="0" w:name="_GoBack"/>
            <w:bookmarkEnd w:id="0"/>
          </w:p>
        </w:tc>
      </w:tr>
    </w:tbl>
    <w:p w14:paraId="3D90ECEC" w14:textId="77777777" w:rsidR="00725A03" w:rsidRPr="000B0E4F" w:rsidRDefault="00725A03" w:rsidP="006D2E58"/>
    <w:p w14:paraId="7BDDDC31" w14:textId="77777777" w:rsidR="0001673F" w:rsidRPr="000B0E4F" w:rsidRDefault="00C8593A" w:rsidP="009E5400">
      <w:pPr>
        <w:pStyle w:val="PolicyHeading1UnnumberedBody"/>
      </w:pPr>
      <w:r w:rsidRPr="000B0E4F">
        <w:t>AIM</w:t>
      </w:r>
    </w:p>
    <w:p w14:paraId="0955486D" w14:textId="719745BB" w:rsidR="007306F0" w:rsidRPr="000B0E4F" w:rsidRDefault="001E7904" w:rsidP="001E7904">
      <w:pPr>
        <w:pStyle w:val="PolicyBodyUnnumbered"/>
        <w:numPr>
          <w:ilvl w:val="0"/>
          <w:numId w:val="0"/>
        </w:numPr>
        <w:spacing w:line="276" w:lineRule="auto"/>
        <w:jc w:val="both"/>
      </w:pPr>
      <w:r w:rsidRPr="000B0E4F">
        <w:t xml:space="preserve">To provide every </w:t>
      </w:r>
      <w:r w:rsidR="00DC366E" w:rsidRPr="000B0E4F">
        <w:t xml:space="preserve">participant </w:t>
      </w:r>
      <w:r w:rsidRPr="000B0E4F">
        <w:t xml:space="preserve">with a Service Agreement which is a formal agreement between the Participant and FLINTWOOD. This agreement will become a formal, binding contract </w:t>
      </w:r>
      <w:r w:rsidR="00DC366E" w:rsidRPr="000B0E4F">
        <w:t xml:space="preserve">and </w:t>
      </w:r>
      <w:r w:rsidRPr="000B0E4F">
        <w:t xml:space="preserve">will provide the </w:t>
      </w:r>
      <w:r w:rsidR="00DC366E" w:rsidRPr="000B0E4F">
        <w:t xml:space="preserve">participant </w:t>
      </w:r>
      <w:r w:rsidRPr="000B0E4F">
        <w:t>with written information (or in other formats if requested) about the types of supports to be offered. The agreement will also advise when and how these supports will be implemented in a manner that suits the Participants needs.</w:t>
      </w:r>
    </w:p>
    <w:p w14:paraId="27C8448E" w14:textId="77777777" w:rsidR="00E77AD1" w:rsidRPr="000B0E4F" w:rsidRDefault="0001673F" w:rsidP="005D48EC">
      <w:pPr>
        <w:pStyle w:val="PolicyHeading1UnnumberedBody"/>
        <w:spacing w:line="276" w:lineRule="auto"/>
      </w:pPr>
      <w:r w:rsidRPr="000B0E4F">
        <w:t>s</w:t>
      </w:r>
      <w:r w:rsidR="006F59FD" w:rsidRPr="000B0E4F">
        <w:t>COPE</w:t>
      </w:r>
    </w:p>
    <w:p w14:paraId="48FAD5F3" w14:textId="77777777" w:rsidR="007306F0" w:rsidRPr="000B0E4F" w:rsidRDefault="001E7904" w:rsidP="003F1AC2">
      <w:pPr>
        <w:pStyle w:val="PolicyBodyUnnumbered"/>
        <w:numPr>
          <w:ilvl w:val="0"/>
          <w:numId w:val="0"/>
        </w:numPr>
        <w:spacing w:line="276" w:lineRule="auto"/>
      </w:pPr>
      <w:r w:rsidRPr="000B0E4F">
        <w:t>This applies to all Participants of FLINTWOOD.</w:t>
      </w:r>
    </w:p>
    <w:p w14:paraId="59EEA75D" w14:textId="77777777" w:rsidR="0001673F" w:rsidRPr="000B0E4F" w:rsidRDefault="006F59FD" w:rsidP="005D48EC">
      <w:pPr>
        <w:pStyle w:val="PolicyHeading1NumberedBody"/>
        <w:spacing w:line="276" w:lineRule="auto"/>
      </w:pPr>
      <w:r w:rsidRPr="000B0E4F">
        <w:t>DEFINITION</w:t>
      </w:r>
    </w:p>
    <w:p w14:paraId="33977DB1" w14:textId="77777777" w:rsidR="001E7904" w:rsidRPr="000B0E4F" w:rsidRDefault="00FE5118" w:rsidP="001E7904">
      <w:pPr>
        <w:pStyle w:val="PolicyBodyNumbered"/>
        <w:numPr>
          <w:ilvl w:val="0"/>
          <w:numId w:val="0"/>
        </w:numPr>
        <w:spacing w:line="276" w:lineRule="auto"/>
        <w:jc w:val="both"/>
      </w:pPr>
      <w:r w:rsidRPr="000B0E4F">
        <w:t xml:space="preserve">3.1 </w:t>
      </w:r>
      <w:r w:rsidRPr="000B0E4F">
        <w:tab/>
      </w:r>
      <w:r w:rsidR="001E7904" w:rsidRPr="000B0E4F">
        <w:t>NDIA: National Disability Insurance Agency.</w:t>
      </w:r>
    </w:p>
    <w:p w14:paraId="55BDC026" w14:textId="77777777" w:rsidR="001E7904" w:rsidRPr="000B0E4F" w:rsidRDefault="00FE5118" w:rsidP="001E7904">
      <w:pPr>
        <w:pStyle w:val="PolicyBodyNumbered"/>
        <w:numPr>
          <w:ilvl w:val="0"/>
          <w:numId w:val="0"/>
        </w:numPr>
        <w:spacing w:line="276" w:lineRule="auto"/>
        <w:jc w:val="both"/>
      </w:pPr>
      <w:r w:rsidRPr="000B0E4F">
        <w:t xml:space="preserve">3.2 </w:t>
      </w:r>
      <w:r w:rsidRPr="000B0E4F">
        <w:tab/>
      </w:r>
      <w:r w:rsidR="001E7904" w:rsidRPr="000B0E4F">
        <w:t>NDIS: National Disability Insurance Scheme.</w:t>
      </w:r>
    </w:p>
    <w:p w14:paraId="6B814B44" w14:textId="77777777" w:rsidR="001E7904" w:rsidRPr="000B0E4F" w:rsidRDefault="00FE5118" w:rsidP="001E7904">
      <w:pPr>
        <w:pStyle w:val="PolicyBodyNumbered"/>
        <w:numPr>
          <w:ilvl w:val="0"/>
          <w:numId w:val="0"/>
        </w:numPr>
        <w:spacing w:line="276" w:lineRule="auto"/>
        <w:jc w:val="both"/>
      </w:pPr>
      <w:r w:rsidRPr="000B0E4F">
        <w:t xml:space="preserve">3.3 </w:t>
      </w:r>
      <w:r w:rsidRPr="000B0E4F">
        <w:tab/>
      </w:r>
      <w:r w:rsidR="001E7904" w:rsidRPr="000B0E4F">
        <w:t>Participant: An individual whose access request has been determined 'eligible'.</w:t>
      </w:r>
    </w:p>
    <w:p w14:paraId="1C06BCE9" w14:textId="77777777" w:rsidR="00616FDA" w:rsidRDefault="00FE5118" w:rsidP="00616FDA">
      <w:pPr>
        <w:pStyle w:val="PolicyBodyNumbered"/>
        <w:numPr>
          <w:ilvl w:val="0"/>
          <w:numId w:val="0"/>
        </w:numPr>
        <w:spacing w:line="276" w:lineRule="auto"/>
        <w:jc w:val="both"/>
      </w:pPr>
      <w:r w:rsidRPr="000B0E4F">
        <w:t xml:space="preserve">3.4 </w:t>
      </w:r>
      <w:r w:rsidRPr="000B0E4F">
        <w:tab/>
      </w:r>
      <w:r w:rsidR="00616FDA">
        <w:t>Person responsible</w:t>
      </w:r>
      <w:r w:rsidR="001E7904" w:rsidRPr="000B0E4F">
        <w:t xml:space="preserve">: </w:t>
      </w:r>
      <w:r w:rsidR="00616FDA">
        <w:t xml:space="preserve">A person responsible is not necessarily the patient’s ‘next of kin’. A person responsible, in order of priority, is: </w:t>
      </w:r>
    </w:p>
    <w:p w14:paraId="4E0694FB" w14:textId="77777777" w:rsidR="00616FDA" w:rsidRDefault="00616FDA" w:rsidP="00616FDA">
      <w:pPr>
        <w:pStyle w:val="PolicyBodyNumbered"/>
        <w:numPr>
          <w:ilvl w:val="0"/>
          <w:numId w:val="0"/>
        </w:numPr>
        <w:spacing w:line="276" w:lineRule="auto"/>
        <w:jc w:val="both"/>
      </w:pPr>
      <w:r>
        <w:sym w:font="Symbol" w:char="F0B7"/>
      </w:r>
      <w:r>
        <w:t xml:space="preserve"> an appointed guardian (including an enduring guardian) who has been given the right to consent to medical and dental treatments or, if there is no guardian </w:t>
      </w:r>
    </w:p>
    <w:p w14:paraId="05331E94" w14:textId="77777777" w:rsidR="00616FDA" w:rsidRDefault="00616FDA" w:rsidP="00616FDA">
      <w:pPr>
        <w:pStyle w:val="PolicyBodyNumbered"/>
        <w:numPr>
          <w:ilvl w:val="0"/>
          <w:numId w:val="0"/>
        </w:numPr>
        <w:spacing w:line="276" w:lineRule="auto"/>
        <w:jc w:val="both"/>
      </w:pPr>
      <w:r>
        <w:sym w:font="Symbol" w:char="F0B7"/>
      </w:r>
      <w:r>
        <w:t xml:space="preserve"> the most recent spouse or de facto spouse (including same-sex partner) when the spouse or de facto has a close and continuing relationship with the person or, if there is no spouse or de facto spouse </w:t>
      </w:r>
    </w:p>
    <w:p w14:paraId="591CDF6F" w14:textId="77777777" w:rsidR="00616FDA" w:rsidRDefault="00616FDA" w:rsidP="00616FDA">
      <w:pPr>
        <w:pStyle w:val="PolicyBodyNumbered"/>
        <w:numPr>
          <w:ilvl w:val="0"/>
          <w:numId w:val="0"/>
        </w:numPr>
        <w:spacing w:line="276" w:lineRule="auto"/>
        <w:jc w:val="both"/>
      </w:pPr>
      <w:r>
        <w:sym w:font="Symbol" w:char="F0B7"/>
      </w:r>
      <w:r>
        <w:t xml:space="preserve"> the unpaid carer or the carer at the time the person entered residential care (note: recipients of a government carer benefit are not considered to be paid) or, if there is no carer </w:t>
      </w:r>
    </w:p>
    <w:p w14:paraId="5A316B42" w14:textId="1528CBBD" w:rsidR="001E7904" w:rsidRPr="000B0E4F" w:rsidRDefault="00616FDA" w:rsidP="00616FDA">
      <w:pPr>
        <w:pStyle w:val="PolicyBodyNumbered"/>
        <w:numPr>
          <w:ilvl w:val="0"/>
          <w:numId w:val="0"/>
        </w:numPr>
        <w:spacing w:line="276" w:lineRule="auto"/>
        <w:jc w:val="both"/>
      </w:pPr>
      <w:r>
        <w:sym w:font="Symbol" w:char="F0B7"/>
      </w:r>
      <w:r>
        <w:t xml:space="preserve"> a relative or friend who has a close personal relationship with the person.</w:t>
      </w:r>
    </w:p>
    <w:p w14:paraId="34ECB10C" w14:textId="77777777" w:rsidR="001E7904" w:rsidRPr="000B0E4F" w:rsidRDefault="00FE5118" w:rsidP="001E7904">
      <w:pPr>
        <w:pStyle w:val="PolicyBodyNumbered"/>
        <w:numPr>
          <w:ilvl w:val="0"/>
          <w:numId w:val="0"/>
        </w:numPr>
        <w:spacing w:line="276" w:lineRule="auto"/>
        <w:jc w:val="both"/>
      </w:pPr>
      <w:r w:rsidRPr="000B0E4F">
        <w:t xml:space="preserve">3.5 </w:t>
      </w:r>
      <w:r w:rsidRPr="000B0E4F">
        <w:tab/>
      </w:r>
      <w:r w:rsidR="001E7904" w:rsidRPr="000B0E4F">
        <w:t>Payments: Payments made to providers, participants</w:t>
      </w:r>
      <w:r w:rsidR="00DC366E" w:rsidRPr="000B0E4F">
        <w:t>,</w:t>
      </w:r>
      <w:r w:rsidR="001E7904" w:rsidRPr="000B0E4F">
        <w:t xml:space="preserve"> or their nominees for supports received as part of the participant's plan.</w:t>
      </w:r>
    </w:p>
    <w:p w14:paraId="7750ECAD" w14:textId="43B493FE" w:rsidR="007306F0" w:rsidRDefault="00FE5118" w:rsidP="003F1AC2">
      <w:pPr>
        <w:pStyle w:val="PolicyBodyNumbered"/>
        <w:numPr>
          <w:ilvl w:val="0"/>
          <w:numId w:val="0"/>
        </w:numPr>
        <w:spacing w:line="276" w:lineRule="auto"/>
        <w:jc w:val="both"/>
      </w:pPr>
      <w:r w:rsidRPr="000B0E4F">
        <w:t xml:space="preserve">3.6 </w:t>
      </w:r>
      <w:r w:rsidRPr="000B0E4F">
        <w:tab/>
      </w:r>
      <w:r w:rsidR="001E7904" w:rsidRPr="000B0E4F">
        <w:t>Schedule of Supports: FLINTWOOD agrees to provide the supports for the set costs identified in the Schedule of Supports.</w:t>
      </w:r>
    </w:p>
    <w:p w14:paraId="019E5BFB" w14:textId="333B6475" w:rsidR="00616FDA" w:rsidRDefault="00616FDA" w:rsidP="003F1AC2">
      <w:pPr>
        <w:pStyle w:val="PolicyBodyNumbered"/>
        <w:numPr>
          <w:ilvl w:val="0"/>
          <w:numId w:val="0"/>
        </w:numPr>
        <w:spacing w:line="276" w:lineRule="auto"/>
        <w:jc w:val="both"/>
      </w:pPr>
    </w:p>
    <w:p w14:paraId="08899FCB" w14:textId="77777777" w:rsidR="00616FDA" w:rsidRPr="000B0E4F" w:rsidRDefault="00616FDA" w:rsidP="003F1AC2">
      <w:pPr>
        <w:pStyle w:val="PolicyBodyNumbered"/>
        <w:numPr>
          <w:ilvl w:val="0"/>
          <w:numId w:val="0"/>
        </w:numPr>
        <w:spacing w:line="276" w:lineRule="auto"/>
        <w:jc w:val="both"/>
      </w:pPr>
    </w:p>
    <w:p w14:paraId="7694A873" w14:textId="77777777" w:rsidR="006D2E58" w:rsidRPr="000B0E4F" w:rsidRDefault="006F59FD" w:rsidP="005D48EC">
      <w:pPr>
        <w:pStyle w:val="PolicyHeading1NumberedBody"/>
        <w:spacing w:line="276" w:lineRule="auto"/>
      </w:pPr>
      <w:r w:rsidRPr="000B0E4F">
        <w:lastRenderedPageBreak/>
        <w:t>POLICY</w:t>
      </w:r>
    </w:p>
    <w:p w14:paraId="400F2A81" w14:textId="77777777" w:rsidR="009A65EA" w:rsidRPr="00350EFD" w:rsidRDefault="001E7904" w:rsidP="009A65EA">
      <w:pPr>
        <w:pStyle w:val="PolicyHeading1NumberedBody"/>
        <w:numPr>
          <w:ilvl w:val="0"/>
          <w:numId w:val="0"/>
        </w:numPr>
        <w:spacing w:line="276" w:lineRule="auto"/>
        <w:jc w:val="both"/>
      </w:pPr>
      <w:r w:rsidRPr="00350EFD">
        <w:rPr>
          <w:b w:val="0"/>
        </w:rPr>
        <w:t>4.1</w:t>
      </w:r>
      <w:r w:rsidRPr="00350EFD">
        <w:tab/>
      </w:r>
      <w:r w:rsidRPr="00350EFD">
        <w:rPr>
          <w:b w:val="0"/>
        </w:rPr>
        <w:t xml:space="preserve"> </w:t>
      </w:r>
      <w:r w:rsidR="009A65EA" w:rsidRPr="00350EFD">
        <w:rPr>
          <w:b w:val="0"/>
          <w:caps w:val="0"/>
        </w:rPr>
        <w:t>FLINTWOOD collaborates with each participant to develop a service agreement which establishes:</w:t>
      </w:r>
    </w:p>
    <w:p w14:paraId="20DE71E7" w14:textId="77777777" w:rsidR="009A65EA" w:rsidRPr="00350EFD" w:rsidRDefault="009A65EA" w:rsidP="009A65EA">
      <w:pPr>
        <w:pStyle w:val="PolicyHeading1NumberedBody"/>
        <w:numPr>
          <w:ilvl w:val="0"/>
          <w:numId w:val="0"/>
        </w:numPr>
        <w:spacing w:line="276" w:lineRule="auto"/>
        <w:ind w:left="360" w:hanging="360"/>
        <w:jc w:val="both"/>
        <w:rPr>
          <w:b w:val="0"/>
          <w:caps w:val="0"/>
        </w:rPr>
      </w:pPr>
      <w:r w:rsidRPr="00350EFD">
        <w:rPr>
          <w:b w:val="0"/>
          <w:caps w:val="0"/>
        </w:rPr>
        <w:t>-</w:t>
      </w:r>
      <w:r w:rsidRPr="00350EFD">
        <w:rPr>
          <w:b w:val="0"/>
          <w:caps w:val="0"/>
        </w:rPr>
        <w:tab/>
        <w:t>expectations,</w:t>
      </w:r>
    </w:p>
    <w:p w14:paraId="10C478FF" w14:textId="77777777" w:rsidR="009A65EA" w:rsidRPr="00350EFD" w:rsidRDefault="009A65EA" w:rsidP="009A65EA">
      <w:pPr>
        <w:pStyle w:val="PolicyHeading1NumberedBody"/>
        <w:numPr>
          <w:ilvl w:val="0"/>
          <w:numId w:val="0"/>
        </w:numPr>
        <w:spacing w:line="276" w:lineRule="auto"/>
        <w:ind w:left="360" w:hanging="360"/>
        <w:jc w:val="both"/>
        <w:rPr>
          <w:b w:val="0"/>
          <w:caps w:val="0"/>
        </w:rPr>
      </w:pPr>
      <w:r w:rsidRPr="00350EFD">
        <w:rPr>
          <w:b w:val="0"/>
          <w:caps w:val="0"/>
        </w:rPr>
        <w:t>-</w:t>
      </w:r>
      <w:r w:rsidRPr="00350EFD">
        <w:rPr>
          <w:b w:val="0"/>
          <w:caps w:val="0"/>
        </w:rPr>
        <w:tab/>
        <w:t>explains the supports to be delivered, and</w:t>
      </w:r>
    </w:p>
    <w:p w14:paraId="5C628C73" w14:textId="535B18A2" w:rsidR="009A65EA" w:rsidRPr="00350EFD" w:rsidRDefault="009A65EA" w:rsidP="009A65EA">
      <w:pPr>
        <w:pStyle w:val="PolicyHeading1NumberedBody"/>
        <w:numPr>
          <w:ilvl w:val="0"/>
          <w:numId w:val="0"/>
        </w:numPr>
        <w:spacing w:line="276" w:lineRule="auto"/>
        <w:ind w:left="360" w:hanging="360"/>
        <w:jc w:val="both"/>
        <w:rPr>
          <w:b w:val="0"/>
          <w:caps w:val="0"/>
        </w:rPr>
      </w:pPr>
      <w:r w:rsidRPr="00350EFD">
        <w:rPr>
          <w:b w:val="0"/>
          <w:caps w:val="0"/>
        </w:rPr>
        <w:t>-</w:t>
      </w:r>
      <w:r w:rsidRPr="00350EFD">
        <w:rPr>
          <w:b w:val="0"/>
          <w:caps w:val="0"/>
        </w:rPr>
        <w:tab/>
        <w:t>specifies any conditions attached to the delivery of supports, including why these conditions are attached.</w:t>
      </w:r>
    </w:p>
    <w:p w14:paraId="4BB3125C" w14:textId="77777777" w:rsidR="00D94784" w:rsidRPr="000B0E4F" w:rsidRDefault="00D94784" w:rsidP="003F1AC2">
      <w:pPr>
        <w:pStyle w:val="PolicyHeading1NumberedBody"/>
        <w:numPr>
          <w:ilvl w:val="0"/>
          <w:numId w:val="0"/>
        </w:numPr>
        <w:spacing w:line="276" w:lineRule="auto"/>
        <w:jc w:val="both"/>
        <w:rPr>
          <w:b w:val="0"/>
          <w:caps w:val="0"/>
        </w:rPr>
      </w:pPr>
      <w:r w:rsidRPr="00350EFD">
        <w:rPr>
          <w:b w:val="0"/>
          <w:caps w:val="0"/>
        </w:rPr>
        <w:t>4.2  FLINTWOOD assist</w:t>
      </w:r>
      <w:r w:rsidR="00D8446C" w:rsidRPr="00350EFD">
        <w:rPr>
          <w:b w:val="0"/>
          <w:caps w:val="0"/>
        </w:rPr>
        <w:t>s</w:t>
      </w:r>
      <w:r w:rsidRPr="00350EFD">
        <w:rPr>
          <w:b w:val="0"/>
          <w:caps w:val="0"/>
        </w:rPr>
        <w:t xml:space="preserve"> participants to understand their service agreement and conditions using the language, mode of communication and terms that the participant is most likely to understand.</w:t>
      </w:r>
    </w:p>
    <w:p w14:paraId="2FD4338E" w14:textId="515B22E5" w:rsidR="00D8446C" w:rsidRPr="000B0E4F" w:rsidRDefault="00D8446C" w:rsidP="00D8446C">
      <w:pPr>
        <w:pStyle w:val="PolicyHeading1NumberedBody"/>
        <w:numPr>
          <w:ilvl w:val="0"/>
          <w:numId w:val="0"/>
        </w:numPr>
        <w:spacing w:line="276" w:lineRule="auto"/>
        <w:jc w:val="both"/>
        <w:rPr>
          <w:b w:val="0"/>
          <w:caps w:val="0"/>
        </w:rPr>
      </w:pPr>
      <w:r w:rsidRPr="000B0E4F">
        <w:rPr>
          <w:b w:val="0"/>
          <w:caps w:val="0"/>
        </w:rPr>
        <w:t xml:space="preserve">4.3 </w:t>
      </w:r>
      <w:r w:rsidRPr="000B0E4F">
        <w:rPr>
          <w:b w:val="0"/>
          <w:caps w:val="0"/>
        </w:rPr>
        <w:tab/>
      </w:r>
      <w:r w:rsidR="001E7904" w:rsidRPr="000B0E4F">
        <w:rPr>
          <w:b w:val="0"/>
          <w:caps w:val="0"/>
        </w:rPr>
        <w:t xml:space="preserve">A Service Agreement can be made between a </w:t>
      </w:r>
      <w:r w:rsidR="00DC366E" w:rsidRPr="000B0E4F">
        <w:rPr>
          <w:b w:val="0"/>
          <w:caps w:val="0"/>
        </w:rPr>
        <w:t>p</w:t>
      </w:r>
      <w:r w:rsidR="001E7904" w:rsidRPr="000B0E4F">
        <w:rPr>
          <w:b w:val="0"/>
          <w:caps w:val="0"/>
        </w:rPr>
        <w:t xml:space="preserve">articipant and a Provider (such as FLINTWOOD) or a </w:t>
      </w:r>
      <w:r w:rsidR="00DC366E" w:rsidRPr="000B0E4F">
        <w:rPr>
          <w:b w:val="0"/>
          <w:caps w:val="0"/>
        </w:rPr>
        <w:t>participant'</w:t>
      </w:r>
      <w:r w:rsidR="001E7904" w:rsidRPr="000B0E4F">
        <w:rPr>
          <w:b w:val="0"/>
          <w:caps w:val="0"/>
        </w:rPr>
        <w:t xml:space="preserve">s representative and a Provider. A </w:t>
      </w:r>
      <w:r w:rsidR="00DC366E" w:rsidRPr="000B0E4F">
        <w:rPr>
          <w:b w:val="0"/>
          <w:caps w:val="0"/>
        </w:rPr>
        <w:t>participant'</w:t>
      </w:r>
      <w:r w:rsidR="001E7904" w:rsidRPr="000B0E4F">
        <w:rPr>
          <w:b w:val="0"/>
          <w:caps w:val="0"/>
        </w:rPr>
        <w:t xml:space="preserve">s representative is someone close to the </w:t>
      </w:r>
      <w:r w:rsidR="00DC366E" w:rsidRPr="000B0E4F">
        <w:rPr>
          <w:b w:val="0"/>
          <w:caps w:val="0"/>
        </w:rPr>
        <w:t>participant</w:t>
      </w:r>
      <w:r w:rsidR="001E7904" w:rsidRPr="000B0E4F">
        <w:rPr>
          <w:b w:val="0"/>
          <w:caps w:val="0"/>
        </w:rPr>
        <w:t xml:space="preserve">, such as a family member or friend or someone who manages the funding for supports under a </w:t>
      </w:r>
      <w:r w:rsidR="00DC366E" w:rsidRPr="000B0E4F">
        <w:rPr>
          <w:b w:val="0"/>
          <w:caps w:val="0"/>
        </w:rPr>
        <w:t>participant'</w:t>
      </w:r>
      <w:r w:rsidR="001E7904" w:rsidRPr="000B0E4F">
        <w:rPr>
          <w:b w:val="0"/>
          <w:caps w:val="0"/>
        </w:rPr>
        <w:t>s NDIS plan.</w:t>
      </w:r>
    </w:p>
    <w:p w14:paraId="7ACAAA25" w14:textId="30567A51" w:rsidR="001E7904" w:rsidRPr="000B0E4F" w:rsidRDefault="00D8446C" w:rsidP="00D8446C">
      <w:pPr>
        <w:pStyle w:val="PolicyHeading1NumberedBody"/>
        <w:numPr>
          <w:ilvl w:val="0"/>
          <w:numId w:val="0"/>
        </w:numPr>
        <w:spacing w:line="276" w:lineRule="auto"/>
        <w:jc w:val="both"/>
        <w:rPr>
          <w:b w:val="0"/>
          <w:caps w:val="0"/>
        </w:rPr>
      </w:pPr>
      <w:r w:rsidRPr="000B0E4F">
        <w:rPr>
          <w:b w:val="0"/>
          <w:caps w:val="0"/>
        </w:rPr>
        <w:t xml:space="preserve">4.4 </w:t>
      </w:r>
      <w:r w:rsidRPr="000B0E4F">
        <w:rPr>
          <w:b w:val="0"/>
          <w:caps w:val="0"/>
        </w:rPr>
        <w:tab/>
      </w:r>
      <w:r w:rsidR="001E7904" w:rsidRPr="000B0E4F">
        <w:rPr>
          <w:b w:val="0"/>
          <w:caps w:val="0"/>
        </w:rPr>
        <w:t xml:space="preserve">Service Agreements are different from the </w:t>
      </w:r>
      <w:r w:rsidR="00DC366E" w:rsidRPr="000B0E4F">
        <w:rPr>
          <w:b w:val="0"/>
          <w:caps w:val="0"/>
        </w:rPr>
        <w:t>p</w:t>
      </w:r>
      <w:r w:rsidR="001E7904" w:rsidRPr="000B0E4F">
        <w:rPr>
          <w:b w:val="0"/>
          <w:caps w:val="0"/>
        </w:rPr>
        <w:t>articipants</w:t>
      </w:r>
      <w:r w:rsidR="009A65EA" w:rsidRPr="000B0E4F">
        <w:rPr>
          <w:b w:val="0"/>
          <w:caps w:val="0"/>
        </w:rPr>
        <w:t>’</w:t>
      </w:r>
      <w:r w:rsidR="001E7904" w:rsidRPr="000B0E4F">
        <w:rPr>
          <w:b w:val="0"/>
          <w:caps w:val="0"/>
        </w:rPr>
        <w:t xml:space="preserve"> NDIS plan. The plan lists the Participants NDIS supports, but a Service Agreement is about delivering those supports.</w:t>
      </w:r>
    </w:p>
    <w:p w14:paraId="4BEE4C4B" w14:textId="799CC1C9" w:rsidR="001E7904" w:rsidRPr="000B0E4F" w:rsidRDefault="00D8446C" w:rsidP="00D8446C">
      <w:pPr>
        <w:pStyle w:val="PolicyHeading1NumberedBody"/>
        <w:numPr>
          <w:ilvl w:val="0"/>
          <w:numId w:val="0"/>
        </w:numPr>
        <w:spacing w:line="276" w:lineRule="auto"/>
        <w:jc w:val="both"/>
        <w:rPr>
          <w:b w:val="0"/>
          <w:caps w:val="0"/>
        </w:rPr>
      </w:pPr>
      <w:r w:rsidRPr="000B0E4F">
        <w:rPr>
          <w:b w:val="0"/>
          <w:caps w:val="0"/>
        </w:rPr>
        <w:t>4.5</w:t>
      </w:r>
      <w:r w:rsidR="001E7904" w:rsidRPr="000B0E4F">
        <w:rPr>
          <w:b w:val="0"/>
          <w:caps w:val="0"/>
        </w:rPr>
        <w:tab/>
        <w:t xml:space="preserve">A copy of the </w:t>
      </w:r>
      <w:r w:rsidR="00DC366E" w:rsidRPr="000B0E4F">
        <w:rPr>
          <w:b w:val="0"/>
          <w:caps w:val="0"/>
        </w:rPr>
        <w:t>p</w:t>
      </w:r>
      <w:r w:rsidR="001E7904" w:rsidRPr="000B0E4F">
        <w:rPr>
          <w:b w:val="0"/>
          <w:caps w:val="0"/>
        </w:rPr>
        <w:t xml:space="preserve">articipant’s NDIS plan is to be attached to this Service Agreement (unless the </w:t>
      </w:r>
      <w:r w:rsidR="00DC366E" w:rsidRPr="000B0E4F">
        <w:rPr>
          <w:b w:val="0"/>
          <w:caps w:val="0"/>
        </w:rPr>
        <w:t xml:space="preserve">participant </w:t>
      </w:r>
      <w:r w:rsidR="001E7904" w:rsidRPr="000B0E4F">
        <w:rPr>
          <w:b w:val="0"/>
          <w:caps w:val="0"/>
        </w:rPr>
        <w:t>chooses not to attach their plan).</w:t>
      </w:r>
    </w:p>
    <w:p w14:paraId="0FF1C705" w14:textId="0DC347C4" w:rsidR="001E7904" w:rsidRPr="000B0E4F" w:rsidRDefault="00D8446C" w:rsidP="00D8446C">
      <w:pPr>
        <w:pStyle w:val="PolicyHeading1NumberedBody"/>
        <w:numPr>
          <w:ilvl w:val="0"/>
          <w:numId w:val="0"/>
        </w:numPr>
        <w:spacing w:line="276" w:lineRule="auto"/>
        <w:jc w:val="both"/>
        <w:rPr>
          <w:b w:val="0"/>
          <w:caps w:val="0"/>
        </w:rPr>
      </w:pPr>
      <w:r w:rsidRPr="000B0E4F">
        <w:rPr>
          <w:b w:val="0"/>
          <w:caps w:val="0"/>
        </w:rPr>
        <w:t>4.6</w:t>
      </w:r>
      <w:r w:rsidR="001E7904" w:rsidRPr="000B0E4F">
        <w:rPr>
          <w:b w:val="0"/>
          <w:caps w:val="0"/>
        </w:rPr>
        <w:t xml:space="preserve"> </w:t>
      </w:r>
      <w:r w:rsidR="001E7904" w:rsidRPr="000B0E4F">
        <w:rPr>
          <w:b w:val="0"/>
          <w:caps w:val="0"/>
        </w:rPr>
        <w:tab/>
        <w:t xml:space="preserve">The </w:t>
      </w:r>
      <w:r w:rsidR="00DC366E" w:rsidRPr="000B0E4F">
        <w:rPr>
          <w:b w:val="0"/>
          <w:caps w:val="0"/>
        </w:rPr>
        <w:t>p</w:t>
      </w:r>
      <w:r w:rsidR="001E7904" w:rsidRPr="000B0E4F">
        <w:rPr>
          <w:b w:val="0"/>
          <w:caps w:val="0"/>
        </w:rPr>
        <w:t>articipant and FLINTWOOD agree that this Service Agreement is made in the context of the NDIS, which is a scheme that aims to:</w:t>
      </w:r>
    </w:p>
    <w:p w14:paraId="496CC243" w14:textId="77777777" w:rsidR="001E7904" w:rsidRPr="000B0E4F" w:rsidRDefault="00D8446C" w:rsidP="00D8446C">
      <w:pPr>
        <w:pStyle w:val="PolicyHeading1NumberedBody"/>
        <w:numPr>
          <w:ilvl w:val="0"/>
          <w:numId w:val="0"/>
        </w:numPr>
        <w:spacing w:line="276" w:lineRule="auto"/>
        <w:jc w:val="both"/>
        <w:rPr>
          <w:b w:val="0"/>
          <w:caps w:val="0"/>
        </w:rPr>
      </w:pPr>
      <w:r w:rsidRPr="000B0E4F">
        <w:rPr>
          <w:b w:val="0"/>
          <w:caps w:val="0"/>
        </w:rPr>
        <w:t>4.7</w:t>
      </w:r>
      <w:r w:rsidR="001E7904" w:rsidRPr="000B0E4F">
        <w:rPr>
          <w:b w:val="0"/>
          <w:caps w:val="0"/>
        </w:rPr>
        <w:t xml:space="preserve"> </w:t>
      </w:r>
      <w:r w:rsidR="001E7904" w:rsidRPr="000B0E4F">
        <w:rPr>
          <w:b w:val="0"/>
          <w:caps w:val="0"/>
        </w:rPr>
        <w:tab/>
      </w:r>
      <w:r w:rsidR="009D7895" w:rsidRPr="000B0E4F">
        <w:rPr>
          <w:b w:val="0"/>
          <w:caps w:val="0"/>
        </w:rPr>
        <w:t>S</w:t>
      </w:r>
      <w:r w:rsidR="001E7904" w:rsidRPr="000B0E4F">
        <w:rPr>
          <w:b w:val="0"/>
          <w:caps w:val="0"/>
        </w:rPr>
        <w:t>upport the independence and social and economic participation of people with disability, and</w:t>
      </w:r>
    </w:p>
    <w:p w14:paraId="6C656E10" w14:textId="77777777" w:rsidR="001E7904" w:rsidRPr="000B0E4F" w:rsidRDefault="00D8446C" w:rsidP="00D8446C">
      <w:pPr>
        <w:pStyle w:val="PolicyHeading1NumberedBody"/>
        <w:numPr>
          <w:ilvl w:val="0"/>
          <w:numId w:val="0"/>
        </w:numPr>
        <w:spacing w:line="276" w:lineRule="auto"/>
        <w:jc w:val="both"/>
        <w:rPr>
          <w:b w:val="0"/>
          <w:caps w:val="0"/>
        </w:rPr>
      </w:pPr>
      <w:r w:rsidRPr="000B0E4F">
        <w:rPr>
          <w:b w:val="0"/>
          <w:caps w:val="0"/>
        </w:rPr>
        <w:t>4.8</w:t>
      </w:r>
      <w:r w:rsidR="001E7904" w:rsidRPr="000B0E4F">
        <w:rPr>
          <w:b w:val="0"/>
          <w:caps w:val="0"/>
        </w:rPr>
        <w:t xml:space="preserve"> </w:t>
      </w:r>
      <w:r w:rsidR="001E7904" w:rsidRPr="000B0E4F">
        <w:rPr>
          <w:b w:val="0"/>
          <w:caps w:val="0"/>
        </w:rPr>
        <w:tab/>
      </w:r>
      <w:r w:rsidR="009D7895" w:rsidRPr="000B0E4F">
        <w:rPr>
          <w:b w:val="0"/>
          <w:caps w:val="0"/>
        </w:rPr>
        <w:t>E</w:t>
      </w:r>
      <w:r w:rsidR="001E7904" w:rsidRPr="000B0E4F">
        <w:rPr>
          <w:b w:val="0"/>
          <w:caps w:val="0"/>
        </w:rPr>
        <w:t>nable people with a disability to exercise choice and control in the pursuit of their goals and the planning and delivery of their supports.</w:t>
      </w:r>
    </w:p>
    <w:p w14:paraId="0A3C40F8" w14:textId="77777777" w:rsidR="00EE7678" w:rsidRPr="000B0E4F" w:rsidRDefault="00D8446C" w:rsidP="00D8446C">
      <w:pPr>
        <w:pStyle w:val="PolicyHeading1NumberedBody"/>
        <w:numPr>
          <w:ilvl w:val="0"/>
          <w:numId w:val="0"/>
        </w:numPr>
        <w:spacing w:line="276" w:lineRule="auto"/>
        <w:jc w:val="both"/>
        <w:rPr>
          <w:b w:val="0"/>
          <w:caps w:val="0"/>
        </w:rPr>
      </w:pPr>
      <w:r w:rsidRPr="000B0E4F">
        <w:rPr>
          <w:b w:val="0"/>
          <w:caps w:val="0"/>
        </w:rPr>
        <w:t>4.9</w:t>
      </w:r>
      <w:r w:rsidR="001E7904" w:rsidRPr="000B0E4F">
        <w:rPr>
          <w:b w:val="0"/>
          <w:caps w:val="0"/>
        </w:rPr>
        <w:t xml:space="preserve"> </w:t>
      </w:r>
      <w:r w:rsidR="001E7904" w:rsidRPr="000B0E4F">
        <w:rPr>
          <w:b w:val="0"/>
          <w:caps w:val="0"/>
        </w:rPr>
        <w:tab/>
        <w:t>FLINTWOOD proactively and professionally manages all Service Agreements, identifying the support needs of a Participant, the staffing levels required, the costings and when and how services will be delivered</w:t>
      </w:r>
      <w:r w:rsidR="00F36A74" w:rsidRPr="000B0E4F">
        <w:rPr>
          <w:b w:val="0"/>
          <w:caps w:val="0"/>
        </w:rPr>
        <w:t>.</w:t>
      </w:r>
    </w:p>
    <w:p w14:paraId="449525F6" w14:textId="77777777" w:rsidR="006F59FD" w:rsidRPr="000B0E4F" w:rsidRDefault="006F59FD" w:rsidP="005D48EC">
      <w:pPr>
        <w:pStyle w:val="PolicyHeading1NumberedBody"/>
        <w:spacing w:line="276" w:lineRule="auto"/>
      </w:pPr>
      <w:r w:rsidRPr="000B0E4F">
        <w:t>Procedures</w:t>
      </w:r>
    </w:p>
    <w:p w14:paraId="28DE2D3A" w14:textId="77777777" w:rsidR="002E0433" w:rsidRPr="00350EFD" w:rsidRDefault="00D8446C" w:rsidP="002E0433">
      <w:pPr>
        <w:pStyle w:val="PolicyHeading1NumberedBody"/>
        <w:numPr>
          <w:ilvl w:val="0"/>
          <w:numId w:val="0"/>
        </w:numPr>
        <w:spacing w:line="276" w:lineRule="auto"/>
        <w:jc w:val="both"/>
        <w:rPr>
          <w:b w:val="0"/>
          <w:caps w:val="0"/>
        </w:rPr>
      </w:pPr>
      <w:r w:rsidRPr="00350EFD">
        <w:rPr>
          <w:b w:val="0"/>
          <w:caps w:val="0"/>
        </w:rPr>
        <w:t>5.1</w:t>
      </w:r>
      <w:r w:rsidR="002E0433" w:rsidRPr="00350EFD">
        <w:rPr>
          <w:b w:val="0"/>
        </w:rPr>
        <w:t xml:space="preserve"> </w:t>
      </w:r>
      <w:r w:rsidR="00087A7A" w:rsidRPr="00350EFD">
        <w:rPr>
          <w:b w:val="0"/>
        </w:rPr>
        <w:tab/>
      </w:r>
      <w:r w:rsidR="002E0433" w:rsidRPr="00350EFD">
        <w:rPr>
          <w:b w:val="0"/>
        </w:rPr>
        <w:t>FLINTWOOD</w:t>
      </w:r>
      <w:r w:rsidR="002E0433" w:rsidRPr="00350EFD">
        <w:t xml:space="preserve"> </w:t>
      </w:r>
      <w:r w:rsidR="002E0433" w:rsidRPr="00350EFD">
        <w:rPr>
          <w:b w:val="0"/>
          <w:caps w:val="0"/>
        </w:rPr>
        <w:t>undertakes the following process to develop a Service Agreement with each participant:</w:t>
      </w:r>
    </w:p>
    <w:p w14:paraId="6E79E242" w14:textId="77777777" w:rsidR="002E0433" w:rsidRPr="00350EFD" w:rsidRDefault="002E0433" w:rsidP="003F1AC2">
      <w:pPr>
        <w:pStyle w:val="PolicyHeading1NumberedBody"/>
        <w:numPr>
          <w:ilvl w:val="0"/>
          <w:numId w:val="0"/>
        </w:numPr>
        <w:spacing w:line="276" w:lineRule="auto"/>
        <w:ind w:left="360" w:hanging="360"/>
        <w:jc w:val="both"/>
        <w:rPr>
          <w:b w:val="0"/>
          <w:caps w:val="0"/>
        </w:rPr>
      </w:pPr>
      <w:r w:rsidRPr="00350EFD">
        <w:rPr>
          <w:b w:val="0"/>
          <w:caps w:val="0"/>
        </w:rPr>
        <w:lastRenderedPageBreak/>
        <w:t xml:space="preserve">- </w:t>
      </w:r>
      <w:r w:rsidRPr="00350EFD">
        <w:rPr>
          <w:b w:val="0"/>
          <w:caps w:val="0"/>
        </w:rPr>
        <w:tab/>
        <w:t>collaborate with the family, advocate or representative to ensure that the service agreement meets the requirements</w:t>
      </w:r>
      <w:r w:rsidR="00DC366E" w:rsidRPr="00350EFD">
        <w:rPr>
          <w:b w:val="0"/>
          <w:caps w:val="0"/>
        </w:rPr>
        <w:t>,</w:t>
      </w:r>
      <w:r w:rsidRPr="00350EFD">
        <w:rPr>
          <w:b w:val="0"/>
          <w:caps w:val="0"/>
        </w:rPr>
        <w:t xml:space="preserve"> and </w:t>
      </w:r>
      <w:r w:rsidR="003F1AC2" w:rsidRPr="00350EFD">
        <w:rPr>
          <w:b w:val="0"/>
          <w:caps w:val="0"/>
        </w:rPr>
        <w:t xml:space="preserve">it </w:t>
      </w:r>
      <w:r w:rsidRPr="00350EFD">
        <w:rPr>
          <w:b w:val="0"/>
          <w:caps w:val="0"/>
        </w:rPr>
        <w:t>is linked to needs, interests and aspirations.</w:t>
      </w:r>
    </w:p>
    <w:p w14:paraId="54E9F629" w14:textId="77777777" w:rsidR="002E0433" w:rsidRPr="00350EFD" w:rsidRDefault="002E0433" w:rsidP="002E0433">
      <w:pPr>
        <w:pStyle w:val="PolicyHeading1NumberedBody"/>
        <w:numPr>
          <w:ilvl w:val="0"/>
          <w:numId w:val="0"/>
        </w:numPr>
        <w:spacing w:line="276" w:lineRule="auto"/>
        <w:ind w:left="360" w:hanging="360"/>
        <w:jc w:val="both"/>
        <w:rPr>
          <w:b w:val="0"/>
          <w:caps w:val="0"/>
        </w:rPr>
      </w:pPr>
      <w:r w:rsidRPr="00350EFD">
        <w:rPr>
          <w:b w:val="0"/>
          <w:caps w:val="0"/>
        </w:rPr>
        <w:t>-</w:t>
      </w:r>
      <w:r w:rsidRPr="00350EFD">
        <w:rPr>
          <w:b w:val="0"/>
          <w:caps w:val="0"/>
        </w:rPr>
        <w:tab/>
        <w:t>use appropriate communication method to explore, explain and determine what is being provided within the agreement.</w:t>
      </w:r>
    </w:p>
    <w:p w14:paraId="2E956A39" w14:textId="77777777" w:rsidR="002E0433" w:rsidRPr="00350EFD" w:rsidRDefault="002E0433" w:rsidP="002E0433">
      <w:pPr>
        <w:pStyle w:val="PolicyHeading1NumberedBody"/>
        <w:numPr>
          <w:ilvl w:val="0"/>
          <w:numId w:val="0"/>
        </w:numPr>
        <w:spacing w:line="276" w:lineRule="auto"/>
        <w:ind w:left="360" w:hanging="360"/>
        <w:jc w:val="both"/>
        <w:rPr>
          <w:b w:val="0"/>
          <w:caps w:val="0"/>
        </w:rPr>
      </w:pPr>
      <w:r w:rsidRPr="00350EFD">
        <w:rPr>
          <w:b w:val="0"/>
          <w:caps w:val="0"/>
        </w:rPr>
        <w:t>-</w:t>
      </w:r>
      <w:r w:rsidRPr="00350EFD">
        <w:rPr>
          <w:b w:val="0"/>
          <w:caps w:val="0"/>
        </w:rPr>
        <w:tab/>
        <w:t>Records are kept explaining the process undertaken.</w:t>
      </w:r>
    </w:p>
    <w:p w14:paraId="3518D2B1" w14:textId="77777777" w:rsidR="00087A7A" w:rsidRPr="00350EFD" w:rsidRDefault="002E0433" w:rsidP="002E0433">
      <w:pPr>
        <w:pStyle w:val="PolicyHeading1NumberedBody"/>
        <w:numPr>
          <w:ilvl w:val="0"/>
          <w:numId w:val="0"/>
        </w:numPr>
        <w:spacing w:line="276" w:lineRule="auto"/>
        <w:ind w:left="360" w:hanging="360"/>
        <w:jc w:val="both"/>
        <w:rPr>
          <w:b w:val="0"/>
          <w:caps w:val="0"/>
        </w:rPr>
      </w:pPr>
      <w:r w:rsidRPr="00350EFD">
        <w:rPr>
          <w:b w:val="0"/>
          <w:caps w:val="0"/>
        </w:rPr>
        <w:t>-</w:t>
      </w:r>
      <w:r w:rsidRPr="00350EFD">
        <w:rPr>
          <w:b w:val="0"/>
          <w:caps w:val="0"/>
        </w:rPr>
        <w:tab/>
        <w:t>Copy of Service agreement is given to the participant.</w:t>
      </w:r>
    </w:p>
    <w:p w14:paraId="14579CCE" w14:textId="77777777" w:rsidR="002E0433" w:rsidRPr="00350EFD" w:rsidRDefault="00087A7A" w:rsidP="002E0433">
      <w:pPr>
        <w:pStyle w:val="PolicyHeading1NumberedBody"/>
        <w:numPr>
          <w:ilvl w:val="0"/>
          <w:numId w:val="0"/>
        </w:numPr>
        <w:spacing w:line="276" w:lineRule="auto"/>
        <w:ind w:left="360" w:hanging="360"/>
        <w:jc w:val="both"/>
        <w:rPr>
          <w:b w:val="0"/>
          <w:caps w:val="0"/>
        </w:rPr>
      </w:pPr>
      <w:r w:rsidRPr="00350EFD">
        <w:rPr>
          <w:b w:val="0"/>
          <w:caps w:val="0"/>
        </w:rPr>
        <w:t>-</w:t>
      </w:r>
      <w:r w:rsidRPr="00350EFD">
        <w:rPr>
          <w:b w:val="0"/>
          <w:caps w:val="0"/>
        </w:rPr>
        <w:tab/>
        <w:t>Should a participant not wish to keep a copy of the agreement, then the circumstance under which the participant did not receive a copy of the agreement, must be documented and kept on the participant</w:t>
      </w:r>
      <w:r w:rsidR="00DC366E" w:rsidRPr="00350EFD">
        <w:rPr>
          <w:b w:val="0"/>
          <w:caps w:val="0"/>
        </w:rPr>
        <w:t>'</w:t>
      </w:r>
      <w:r w:rsidRPr="00350EFD">
        <w:rPr>
          <w:b w:val="0"/>
          <w:caps w:val="0"/>
        </w:rPr>
        <w:t>s file. It is good practice to have the participant make note on the agreement that a copy was not required.</w:t>
      </w:r>
      <w:r w:rsidR="00D8446C" w:rsidRPr="00350EFD">
        <w:rPr>
          <w:b w:val="0"/>
          <w:caps w:val="0"/>
        </w:rPr>
        <w:tab/>
      </w:r>
    </w:p>
    <w:p w14:paraId="00274FC6" w14:textId="2B3529BF" w:rsidR="00D8446C" w:rsidRPr="000B0E4F" w:rsidRDefault="00087A7A" w:rsidP="00D8446C">
      <w:pPr>
        <w:pStyle w:val="PolicyHeading1NumberedBody"/>
        <w:numPr>
          <w:ilvl w:val="0"/>
          <w:numId w:val="0"/>
        </w:numPr>
        <w:spacing w:line="276" w:lineRule="auto"/>
        <w:jc w:val="both"/>
        <w:rPr>
          <w:b w:val="0"/>
          <w:caps w:val="0"/>
        </w:rPr>
      </w:pPr>
      <w:r w:rsidRPr="000B0E4F">
        <w:rPr>
          <w:b w:val="0"/>
          <w:caps w:val="0"/>
        </w:rPr>
        <w:t xml:space="preserve">5.2 </w:t>
      </w:r>
      <w:r w:rsidRPr="000B0E4F">
        <w:rPr>
          <w:b w:val="0"/>
          <w:caps w:val="0"/>
        </w:rPr>
        <w:tab/>
      </w:r>
      <w:r w:rsidR="00D8446C" w:rsidRPr="000B0E4F">
        <w:rPr>
          <w:b w:val="0"/>
          <w:caps w:val="0"/>
        </w:rPr>
        <w:t xml:space="preserve">The Service Manager and General Manager will meet with all </w:t>
      </w:r>
      <w:r w:rsidR="00DC366E" w:rsidRPr="000B0E4F">
        <w:rPr>
          <w:b w:val="0"/>
          <w:caps w:val="0"/>
        </w:rPr>
        <w:t>p</w:t>
      </w:r>
      <w:r w:rsidR="00D8446C" w:rsidRPr="000B0E4F">
        <w:rPr>
          <w:b w:val="0"/>
          <w:caps w:val="0"/>
        </w:rPr>
        <w:t xml:space="preserve">articipants   to identify what supports the </w:t>
      </w:r>
      <w:r w:rsidR="00DC366E" w:rsidRPr="000B0E4F">
        <w:rPr>
          <w:b w:val="0"/>
          <w:caps w:val="0"/>
        </w:rPr>
        <w:t xml:space="preserve">participant </w:t>
      </w:r>
      <w:r w:rsidR="00D8446C" w:rsidRPr="000B0E4F">
        <w:rPr>
          <w:b w:val="0"/>
          <w:caps w:val="0"/>
        </w:rPr>
        <w:t>requires.</w:t>
      </w:r>
    </w:p>
    <w:p w14:paraId="7F2C1699" w14:textId="77777777" w:rsidR="00D8446C" w:rsidRPr="000B0E4F" w:rsidRDefault="00087A7A" w:rsidP="00D8446C">
      <w:pPr>
        <w:pStyle w:val="PolicyHeading1NumberedBody"/>
        <w:numPr>
          <w:ilvl w:val="0"/>
          <w:numId w:val="0"/>
        </w:numPr>
        <w:spacing w:line="276" w:lineRule="auto"/>
        <w:jc w:val="both"/>
      </w:pPr>
      <w:r w:rsidRPr="000B0E4F">
        <w:rPr>
          <w:b w:val="0"/>
          <w:caps w:val="0"/>
        </w:rPr>
        <w:t xml:space="preserve">5.3 </w:t>
      </w:r>
      <w:r w:rsidRPr="000B0E4F">
        <w:rPr>
          <w:b w:val="0"/>
          <w:caps w:val="0"/>
        </w:rPr>
        <w:tab/>
      </w:r>
      <w:r w:rsidR="00D8446C" w:rsidRPr="000B0E4F">
        <w:rPr>
          <w:b w:val="0"/>
          <w:caps w:val="0"/>
        </w:rPr>
        <w:t>The Service Agreement is to be c</w:t>
      </w:r>
      <w:r w:rsidR="003F1AC2" w:rsidRPr="000B0E4F">
        <w:rPr>
          <w:b w:val="0"/>
          <w:caps w:val="0"/>
        </w:rPr>
        <w:t xml:space="preserve">ompleted by the Service Manager. </w:t>
      </w:r>
      <w:r w:rsidR="00D8446C" w:rsidRPr="000B0E4F">
        <w:rPr>
          <w:b w:val="0"/>
          <w:caps w:val="0"/>
        </w:rPr>
        <w:t>The text in [square brackets] is for instructions / guidance only. Please delete any text that does not apply, such as where an option is given in [square brackets].</w:t>
      </w:r>
    </w:p>
    <w:p w14:paraId="596BEA36" w14:textId="318F4CFE" w:rsidR="00D8446C" w:rsidRPr="000B0E4F" w:rsidRDefault="00087A7A" w:rsidP="00D8446C">
      <w:pPr>
        <w:pStyle w:val="PolicyHeading1NumberedBody"/>
        <w:numPr>
          <w:ilvl w:val="0"/>
          <w:numId w:val="0"/>
        </w:numPr>
        <w:spacing w:line="276" w:lineRule="auto"/>
      </w:pPr>
      <w:r w:rsidRPr="000B0E4F">
        <w:rPr>
          <w:b w:val="0"/>
          <w:caps w:val="0"/>
        </w:rPr>
        <w:t xml:space="preserve">5.4 </w:t>
      </w:r>
      <w:r w:rsidRPr="000B0E4F">
        <w:rPr>
          <w:b w:val="0"/>
          <w:caps w:val="0"/>
        </w:rPr>
        <w:tab/>
      </w:r>
      <w:r w:rsidR="00D8446C" w:rsidRPr="000B0E4F">
        <w:rPr>
          <w:b w:val="0"/>
          <w:caps w:val="0"/>
        </w:rPr>
        <w:t xml:space="preserve">FLINTWOOD agrees to provide the supports identified by the </w:t>
      </w:r>
      <w:r w:rsidR="00DC366E" w:rsidRPr="000B0E4F">
        <w:rPr>
          <w:b w:val="0"/>
          <w:caps w:val="0"/>
        </w:rPr>
        <w:t xml:space="preserve">participant </w:t>
      </w:r>
      <w:r w:rsidR="00D8446C" w:rsidRPr="000B0E4F">
        <w:rPr>
          <w:b w:val="0"/>
          <w:caps w:val="0"/>
        </w:rPr>
        <w:t>and document in the Service Agreement.</w:t>
      </w:r>
    </w:p>
    <w:p w14:paraId="1C0500CC" w14:textId="77777777" w:rsidR="00D8446C" w:rsidRPr="000B0E4F" w:rsidRDefault="00087A7A" w:rsidP="00087A7A">
      <w:pPr>
        <w:pStyle w:val="PolicyHeading1NumberedBody"/>
        <w:numPr>
          <w:ilvl w:val="1"/>
          <w:numId w:val="35"/>
        </w:numPr>
        <w:spacing w:line="276" w:lineRule="auto"/>
        <w:rPr>
          <w:b w:val="0"/>
          <w:caps w:val="0"/>
        </w:rPr>
      </w:pPr>
      <w:r w:rsidRPr="000B0E4F">
        <w:rPr>
          <w:b w:val="0"/>
          <w:caps w:val="0"/>
        </w:rPr>
        <w:t xml:space="preserve">     </w:t>
      </w:r>
      <w:r w:rsidR="00D8446C" w:rsidRPr="000B0E4F">
        <w:rPr>
          <w:b w:val="0"/>
          <w:caps w:val="0"/>
        </w:rPr>
        <w:t>Items which should be put in the Service Agreement include:</w:t>
      </w:r>
    </w:p>
    <w:p w14:paraId="06FC4A29" w14:textId="77777777" w:rsidR="00D8446C" w:rsidRPr="000B0E4F" w:rsidRDefault="00D11158" w:rsidP="00D8446C">
      <w:pPr>
        <w:pStyle w:val="PolicyHeading1NumberedBody"/>
        <w:numPr>
          <w:ilvl w:val="0"/>
          <w:numId w:val="0"/>
        </w:numPr>
        <w:spacing w:line="276" w:lineRule="auto"/>
        <w:rPr>
          <w:b w:val="0"/>
          <w:caps w:val="0"/>
        </w:rPr>
      </w:pPr>
      <w:r w:rsidRPr="000B0E4F">
        <w:rPr>
          <w:b w:val="0"/>
          <w:caps w:val="0"/>
        </w:rPr>
        <w:t xml:space="preserve">- </w:t>
      </w:r>
      <w:r w:rsidRPr="000B0E4F">
        <w:rPr>
          <w:b w:val="0"/>
          <w:caps w:val="0"/>
        </w:rPr>
        <w:tab/>
      </w:r>
      <w:r w:rsidR="00D8446C" w:rsidRPr="000B0E4F">
        <w:rPr>
          <w:b w:val="0"/>
          <w:caps w:val="0"/>
        </w:rPr>
        <w:t>The supports provided under the Service Agreement</w:t>
      </w:r>
    </w:p>
    <w:p w14:paraId="17B5B547" w14:textId="77777777" w:rsidR="00D8446C" w:rsidRPr="000B0E4F" w:rsidRDefault="00D8446C" w:rsidP="00D8446C">
      <w:pPr>
        <w:pStyle w:val="PolicyHeading1NumberedBody"/>
        <w:numPr>
          <w:ilvl w:val="0"/>
          <w:numId w:val="0"/>
        </w:numPr>
        <w:spacing w:line="276" w:lineRule="auto"/>
        <w:rPr>
          <w:b w:val="0"/>
          <w:caps w:val="0"/>
        </w:rPr>
      </w:pPr>
      <w:r w:rsidRPr="000B0E4F">
        <w:rPr>
          <w:b w:val="0"/>
          <w:caps w:val="0"/>
        </w:rPr>
        <w:t>-</w:t>
      </w:r>
      <w:r w:rsidRPr="000B0E4F">
        <w:rPr>
          <w:b w:val="0"/>
          <w:caps w:val="0"/>
        </w:rPr>
        <w:tab/>
        <w:t>The cost of those supports</w:t>
      </w:r>
    </w:p>
    <w:p w14:paraId="30F828FB" w14:textId="6189867C" w:rsidR="00D8446C" w:rsidRPr="000B0E4F" w:rsidRDefault="00D8446C" w:rsidP="00D8446C">
      <w:pPr>
        <w:pStyle w:val="PolicyHeading1NumberedBody"/>
        <w:numPr>
          <w:ilvl w:val="0"/>
          <w:numId w:val="0"/>
        </w:numPr>
        <w:spacing w:line="276" w:lineRule="auto"/>
        <w:rPr>
          <w:b w:val="0"/>
          <w:caps w:val="0"/>
        </w:rPr>
      </w:pPr>
      <w:r w:rsidRPr="000B0E4F">
        <w:rPr>
          <w:b w:val="0"/>
          <w:caps w:val="0"/>
        </w:rPr>
        <w:t>-</w:t>
      </w:r>
      <w:r w:rsidRPr="000B0E4F">
        <w:rPr>
          <w:b w:val="0"/>
          <w:caps w:val="0"/>
        </w:rPr>
        <w:tab/>
        <w:t xml:space="preserve">How, when and where the </w:t>
      </w:r>
      <w:r w:rsidR="00DC366E" w:rsidRPr="000B0E4F">
        <w:rPr>
          <w:b w:val="0"/>
          <w:caps w:val="0"/>
        </w:rPr>
        <w:t xml:space="preserve">participant </w:t>
      </w:r>
      <w:r w:rsidRPr="000B0E4F">
        <w:rPr>
          <w:b w:val="0"/>
          <w:caps w:val="0"/>
        </w:rPr>
        <w:t>would like the supports to be provided</w:t>
      </w:r>
    </w:p>
    <w:p w14:paraId="3B48E3E6" w14:textId="73F9378F" w:rsidR="00D8446C" w:rsidRPr="000B0E4F" w:rsidRDefault="00D8446C" w:rsidP="00D8446C">
      <w:pPr>
        <w:pStyle w:val="PolicyHeading1NumberedBody"/>
        <w:numPr>
          <w:ilvl w:val="0"/>
          <w:numId w:val="0"/>
        </w:numPr>
        <w:spacing w:line="276" w:lineRule="auto"/>
        <w:rPr>
          <w:b w:val="0"/>
          <w:caps w:val="0"/>
        </w:rPr>
      </w:pPr>
      <w:r w:rsidRPr="000B0E4F">
        <w:rPr>
          <w:b w:val="0"/>
          <w:caps w:val="0"/>
        </w:rPr>
        <w:t>-</w:t>
      </w:r>
      <w:r w:rsidRPr="000B0E4F">
        <w:rPr>
          <w:b w:val="0"/>
          <w:caps w:val="0"/>
        </w:rPr>
        <w:tab/>
        <w:t xml:space="preserve">How long the </w:t>
      </w:r>
      <w:r w:rsidR="00DC366E" w:rsidRPr="000B0E4F">
        <w:rPr>
          <w:b w:val="0"/>
          <w:caps w:val="0"/>
        </w:rPr>
        <w:t xml:space="preserve">participant </w:t>
      </w:r>
      <w:r w:rsidRPr="000B0E4F">
        <w:rPr>
          <w:b w:val="0"/>
          <w:caps w:val="0"/>
        </w:rPr>
        <w:t>needs the supports to be provided for</w:t>
      </w:r>
    </w:p>
    <w:p w14:paraId="765BC9AA" w14:textId="77777777" w:rsidR="00D8446C" w:rsidRPr="000B0E4F" w:rsidRDefault="00D8446C" w:rsidP="00D8446C">
      <w:pPr>
        <w:pStyle w:val="PolicyHeading1NumberedBody"/>
        <w:numPr>
          <w:ilvl w:val="0"/>
          <w:numId w:val="0"/>
        </w:numPr>
        <w:spacing w:line="276" w:lineRule="auto"/>
        <w:rPr>
          <w:b w:val="0"/>
          <w:caps w:val="0"/>
        </w:rPr>
      </w:pPr>
      <w:r w:rsidRPr="000B0E4F">
        <w:rPr>
          <w:b w:val="0"/>
          <w:caps w:val="0"/>
        </w:rPr>
        <w:t>-</w:t>
      </w:r>
      <w:r w:rsidRPr="000B0E4F">
        <w:rPr>
          <w:b w:val="0"/>
          <w:caps w:val="0"/>
        </w:rPr>
        <w:tab/>
        <w:t>When and how the Service Agreement will be reviewed</w:t>
      </w:r>
    </w:p>
    <w:p w14:paraId="3A547A2A" w14:textId="77777777" w:rsidR="00D8446C" w:rsidRPr="000B0E4F" w:rsidRDefault="00D8446C" w:rsidP="00D8446C">
      <w:pPr>
        <w:pStyle w:val="PolicyHeading1NumberedBody"/>
        <w:numPr>
          <w:ilvl w:val="0"/>
          <w:numId w:val="0"/>
        </w:numPr>
        <w:spacing w:line="276" w:lineRule="auto"/>
        <w:rPr>
          <w:b w:val="0"/>
          <w:caps w:val="0"/>
        </w:rPr>
      </w:pPr>
      <w:r w:rsidRPr="000B0E4F">
        <w:rPr>
          <w:b w:val="0"/>
          <w:caps w:val="0"/>
        </w:rPr>
        <w:t>-</w:t>
      </w:r>
      <w:r w:rsidRPr="000B0E4F">
        <w:rPr>
          <w:b w:val="0"/>
          <w:caps w:val="0"/>
        </w:rPr>
        <w:tab/>
        <w:t>How any problems or issues that may arise will be dealt with</w:t>
      </w:r>
    </w:p>
    <w:p w14:paraId="55DF7D64" w14:textId="77777777" w:rsidR="00D8446C" w:rsidRPr="000B0E4F" w:rsidRDefault="00D8446C" w:rsidP="00D8446C">
      <w:pPr>
        <w:pStyle w:val="PolicyHeading1NumberedBody"/>
        <w:numPr>
          <w:ilvl w:val="0"/>
          <w:numId w:val="0"/>
        </w:numPr>
        <w:spacing w:line="276" w:lineRule="auto"/>
        <w:rPr>
          <w:b w:val="0"/>
          <w:caps w:val="0"/>
        </w:rPr>
      </w:pPr>
      <w:r w:rsidRPr="000B0E4F">
        <w:rPr>
          <w:b w:val="0"/>
          <w:caps w:val="0"/>
        </w:rPr>
        <w:t>-</w:t>
      </w:r>
      <w:r w:rsidRPr="000B0E4F">
        <w:rPr>
          <w:b w:val="0"/>
          <w:caps w:val="0"/>
        </w:rPr>
        <w:tab/>
        <w:t>Your responsibilities under the Service Agreement – such as letting your provider know if you can’t make an appointment</w:t>
      </w:r>
    </w:p>
    <w:p w14:paraId="79DA40E3" w14:textId="3AD55419" w:rsidR="00D8446C" w:rsidRPr="000B0E4F" w:rsidRDefault="00D8446C" w:rsidP="00D8446C">
      <w:pPr>
        <w:pStyle w:val="PolicyHeading1NumberedBody"/>
        <w:numPr>
          <w:ilvl w:val="0"/>
          <w:numId w:val="0"/>
        </w:numPr>
        <w:spacing w:line="276" w:lineRule="auto"/>
        <w:rPr>
          <w:b w:val="0"/>
          <w:caps w:val="0"/>
        </w:rPr>
      </w:pPr>
      <w:r w:rsidRPr="000B0E4F">
        <w:rPr>
          <w:b w:val="0"/>
          <w:caps w:val="0"/>
        </w:rPr>
        <w:t>-</w:t>
      </w:r>
      <w:r w:rsidRPr="000B0E4F">
        <w:rPr>
          <w:b w:val="0"/>
          <w:caps w:val="0"/>
        </w:rPr>
        <w:tab/>
        <w:t xml:space="preserve">Your provider’s </w:t>
      </w:r>
      <w:r w:rsidR="00DC366E" w:rsidRPr="000B0E4F">
        <w:rPr>
          <w:b w:val="0"/>
          <w:caps w:val="0"/>
        </w:rPr>
        <w:t xml:space="preserve">obligations </w:t>
      </w:r>
      <w:r w:rsidRPr="000B0E4F">
        <w:rPr>
          <w:b w:val="0"/>
          <w:caps w:val="0"/>
        </w:rPr>
        <w:t>under the Service Agreement – such as working with you to deliver your supports in the right way</w:t>
      </w:r>
    </w:p>
    <w:p w14:paraId="44F84352" w14:textId="77777777" w:rsidR="00D8446C" w:rsidRPr="000B0E4F" w:rsidRDefault="00D8446C" w:rsidP="00D8446C">
      <w:pPr>
        <w:pStyle w:val="PolicyHeading1NumberedBody"/>
        <w:numPr>
          <w:ilvl w:val="0"/>
          <w:numId w:val="0"/>
        </w:numPr>
        <w:spacing w:line="276" w:lineRule="auto"/>
        <w:rPr>
          <w:b w:val="0"/>
          <w:caps w:val="0"/>
        </w:rPr>
      </w:pPr>
      <w:r w:rsidRPr="000B0E4F">
        <w:rPr>
          <w:b w:val="0"/>
          <w:caps w:val="0"/>
        </w:rPr>
        <w:t>-</w:t>
      </w:r>
      <w:r w:rsidRPr="000B0E4F">
        <w:rPr>
          <w:b w:val="0"/>
          <w:caps w:val="0"/>
        </w:rPr>
        <w:tab/>
        <w:t>How you or your provider may change or end the Service Agreement</w:t>
      </w:r>
    </w:p>
    <w:p w14:paraId="033B6833" w14:textId="77777777" w:rsidR="00D8446C" w:rsidRPr="000B0E4F" w:rsidRDefault="00087A7A" w:rsidP="00D8446C">
      <w:pPr>
        <w:pStyle w:val="PolicyHeading1NumberedBody"/>
        <w:numPr>
          <w:ilvl w:val="0"/>
          <w:numId w:val="0"/>
        </w:numPr>
        <w:spacing w:line="276" w:lineRule="auto"/>
        <w:rPr>
          <w:b w:val="0"/>
          <w:caps w:val="0"/>
        </w:rPr>
      </w:pPr>
      <w:r w:rsidRPr="000B0E4F">
        <w:rPr>
          <w:b w:val="0"/>
          <w:caps w:val="0"/>
        </w:rPr>
        <w:lastRenderedPageBreak/>
        <w:t xml:space="preserve">5.6 </w:t>
      </w:r>
      <w:r w:rsidRPr="000B0E4F">
        <w:rPr>
          <w:b w:val="0"/>
          <w:caps w:val="0"/>
        </w:rPr>
        <w:tab/>
      </w:r>
      <w:r w:rsidR="00D8446C" w:rsidRPr="000B0E4F">
        <w:rPr>
          <w:b w:val="0"/>
          <w:caps w:val="0"/>
        </w:rPr>
        <w:t>The supports and their prices are set out in the attached Schedule of Supports. All prices are GST inclusive (if applicable) and include the cost of providing the supports.</w:t>
      </w:r>
    </w:p>
    <w:p w14:paraId="191923FA" w14:textId="264A1242" w:rsidR="00D8446C" w:rsidRPr="000B0E4F" w:rsidRDefault="00087A7A" w:rsidP="00D8446C">
      <w:pPr>
        <w:pStyle w:val="PolicyHeading1NumberedBody"/>
        <w:numPr>
          <w:ilvl w:val="0"/>
          <w:numId w:val="0"/>
        </w:numPr>
        <w:spacing w:line="276" w:lineRule="auto"/>
        <w:rPr>
          <w:b w:val="0"/>
          <w:caps w:val="0"/>
        </w:rPr>
      </w:pPr>
      <w:r w:rsidRPr="000B0E4F">
        <w:rPr>
          <w:b w:val="0"/>
          <w:caps w:val="0"/>
        </w:rPr>
        <w:t xml:space="preserve">5.7 </w:t>
      </w:r>
      <w:r w:rsidRPr="000B0E4F">
        <w:rPr>
          <w:b w:val="0"/>
          <w:caps w:val="0"/>
        </w:rPr>
        <w:tab/>
      </w:r>
      <w:r w:rsidR="00D8446C" w:rsidRPr="000B0E4F">
        <w:rPr>
          <w:b w:val="0"/>
          <w:caps w:val="0"/>
        </w:rPr>
        <w:t xml:space="preserve">Additional expenses (i.e. things that are not included as part of a </w:t>
      </w:r>
      <w:r w:rsidR="00DC366E" w:rsidRPr="000B0E4F">
        <w:rPr>
          <w:b w:val="0"/>
          <w:caps w:val="0"/>
        </w:rPr>
        <w:t>participant'</w:t>
      </w:r>
      <w:r w:rsidR="00D8446C" w:rsidRPr="000B0E4F">
        <w:rPr>
          <w:b w:val="0"/>
          <w:caps w:val="0"/>
        </w:rPr>
        <w:t xml:space="preserve">s NDIS supports) are the responsibility of the </w:t>
      </w:r>
      <w:r w:rsidR="00DC366E" w:rsidRPr="000B0E4F">
        <w:rPr>
          <w:b w:val="0"/>
          <w:caps w:val="0"/>
        </w:rPr>
        <w:t>p</w:t>
      </w:r>
      <w:r w:rsidR="00D8446C" w:rsidRPr="000B0E4F">
        <w:rPr>
          <w:b w:val="0"/>
          <w:caps w:val="0"/>
        </w:rPr>
        <w:t xml:space="preserve">articipant / </w:t>
      </w:r>
      <w:r w:rsidR="00DC366E" w:rsidRPr="000B0E4F">
        <w:rPr>
          <w:b w:val="0"/>
          <w:caps w:val="0"/>
        </w:rPr>
        <w:t>participant</w:t>
      </w:r>
      <w:r w:rsidR="00D8446C" w:rsidRPr="000B0E4F">
        <w:rPr>
          <w:b w:val="0"/>
          <w:caps w:val="0"/>
        </w:rPr>
        <w:t>s representative and are not included in the cost of the supports. Examples include entrance fees, event tickets, meals, etc.</w:t>
      </w:r>
    </w:p>
    <w:p w14:paraId="7485F12E" w14:textId="77777777" w:rsidR="00D8446C" w:rsidRPr="000B0E4F" w:rsidRDefault="00087A7A" w:rsidP="00D8446C">
      <w:pPr>
        <w:pStyle w:val="PolicyHeading1NumberedBody"/>
        <w:numPr>
          <w:ilvl w:val="0"/>
          <w:numId w:val="0"/>
        </w:numPr>
        <w:spacing w:line="276" w:lineRule="auto"/>
      </w:pPr>
      <w:r w:rsidRPr="000B0E4F">
        <w:rPr>
          <w:b w:val="0"/>
        </w:rPr>
        <w:t xml:space="preserve">5.8 </w:t>
      </w:r>
      <w:r w:rsidRPr="000B0E4F">
        <w:rPr>
          <w:b w:val="0"/>
        </w:rPr>
        <w:tab/>
      </w:r>
      <w:r w:rsidR="00D8446C" w:rsidRPr="000B0E4F">
        <w:rPr>
          <w:b w:val="0"/>
          <w:caps w:val="0"/>
        </w:rPr>
        <w:t>If changes to the supports or their delivery are required, the Parties agree to discuss and review this Service Agreement. The Parties agree that any changes to this Service Agreement will be in writing, signed, and dated by the Parties.</w:t>
      </w:r>
    </w:p>
    <w:p w14:paraId="51826DDE" w14:textId="77777777" w:rsidR="00D8446C" w:rsidRPr="000B0E4F" w:rsidRDefault="00087A7A" w:rsidP="00087A7A">
      <w:pPr>
        <w:pStyle w:val="PolicyHeading1NumberedBody"/>
        <w:numPr>
          <w:ilvl w:val="0"/>
          <w:numId w:val="0"/>
        </w:numPr>
        <w:spacing w:line="276" w:lineRule="auto"/>
        <w:rPr>
          <w:b w:val="0"/>
          <w:caps w:val="0"/>
        </w:rPr>
      </w:pPr>
      <w:r w:rsidRPr="000B0E4F">
        <w:rPr>
          <w:b w:val="0"/>
          <w:caps w:val="0"/>
        </w:rPr>
        <w:t>5.9</w:t>
      </w:r>
      <w:r w:rsidR="00D8446C" w:rsidRPr="000B0E4F">
        <w:rPr>
          <w:b w:val="0"/>
          <w:caps w:val="0"/>
        </w:rPr>
        <w:tab/>
        <w:t>Should either Party wish to end this Service Agreement</w:t>
      </w:r>
      <w:r w:rsidR="00DC366E" w:rsidRPr="000B0E4F">
        <w:rPr>
          <w:b w:val="0"/>
          <w:caps w:val="0"/>
        </w:rPr>
        <w:t>,</w:t>
      </w:r>
      <w:r w:rsidR="00D8446C" w:rsidRPr="000B0E4F">
        <w:rPr>
          <w:b w:val="0"/>
          <w:caps w:val="0"/>
        </w:rPr>
        <w:t xml:space="preserve"> they must give </w:t>
      </w:r>
      <w:r w:rsidR="003F1AC2" w:rsidRPr="000B0E4F">
        <w:rPr>
          <w:b w:val="0"/>
          <w:caps w:val="0"/>
        </w:rPr>
        <w:t>four</w:t>
      </w:r>
      <w:r w:rsidR="00D8446C" w:rsidRPr="000B0E4F">
        <w:rPr>
          <w:b w:val="0"/>
          <w:caps w:val="0"/>
        </w:rPr>
        <w:t xml:space="preserve"> </w:t>
      </w:r>
      <w:proofErr w:type="spellStart"/>
      <w:r w:rsidR="00D8446C" w:rsidRPr="000B0E4F">
        <w:rPr>
          <w:b w:val="0"/>
          <w:caps w:val="0"/>
        </w:rPr>
        <w:t>weeks notice</w:t>
      </w:r>
      <w:proofErr w:type="spellEnd"/>
      <w:r w:rsidR="00D8446C" w:rsidRPr="000B0E4F">
        <w:rPr>
          <w:b w:val="0"/>
          <w:caps w:val="0"/>
        </w:rPr>
        <w:t>.</w:t>
      </w:r>
    </w:p>
    <w:p w14:paraId="13BDB6BE" w14:textId="02AB3024" w:rsidR="007306F0" w:rsidRPr="000B0E4F" w:rsidRDefault="00087A7A" w:rsidP="00D8446C">
      <w:pPr>
        <w:pStyle w:val="PolicyHeading1NumberedBody"/>
        <w:numPr>
          <w:ilvl w:val="0"/>
          <w:numId w:val="0"/>
        </w:numPr>
        <w:spacing w:line="276" w:lineRule="auto"/>
      </w:pPr>
      <w:r w:rsidRPr="000B0E4F">
        <w:rPr>
          <w:b w:val="0"/>
        </w:rPr>
        <w:t>5.10</w:t>
      </w:r>
      <w:r w:rsidR="00D8446C" w:rsidRPr="000B0E4F">
        <w:rPr>
          <w:b w:val="0"/>
          <w:caps w:val="0"/>
        </w:rPr>
        <w:tab/>
        <w:t xml:space="preserve">If either Party seriously breaches this Service Agreement the requirement of </w:t>
      </w:r>
      <w:r w:rsidR="00DC366E" w:rsidRPr="000B0E4F">
        <w:rPr>
          <w:b w:val="0"/>
          <w:caps w:val="0"/>
        </w:rPr>
        <w:t xml:space="preserve">notification </w:t>
      </w:r>
      <w:r w:rsidR="00D8446C" w:rsidRPr="000B0E4F">
        <w:rPr>
          <w:b w:val="0"/>
          <w:caps w:val="0"/>
        </w:rPr>
        <w:t>will be waived.</w:t>
      </w:r>
    </w:p>
    <w:p w14:paraId="7018495F" w14:textId="77777777" w:rsidR="002E7718" w:rsidRPr="000B0E4F" w:rsidRDefault="002E7718" w:rsidP="005D48EC">
      <w:pPr>
        <w:pStyle w:val="PolicyHeading1NumberedBody"/>
        <w:numPr>
          <w:ilvl w:val="0"/>
          <w:numId w:val="0"/>
        </w:numPr>
        <w:spacing w:line="276" w:lineRule="auto"/>
        <w:ind w:left="357"/>
      </w:pPr>
    </w:p>
    <w:p w14:paraId="6EC3C41C" w14:textId="77777777" w:rsidR="006F59FD" w:rsidRPr="000B0E4F" w:rsidRDefault="006F59FD" w:rsidP="00D8446C">
      <w:pPr>
        <w:pStyle w:val="PolicyHeading1NumberedBody"/>
        <w:numPr>
          <w:ilvl w:val="0"/>
          <w:numId w:val="29"/>
        </w:numPr>
        <w:spacing w:line="276" w:lineRule="auto"/>
      </w:pPr>
      <w:r w:rsidRPr="000B0E4F">
        <w:t>RESPONSIBILITIES</w:t>
      </w:r>
    </w:p>
    <w:p w14:paraId="67475716" w14:textId="77777777" w:rsidR="00834BBD" w:rsidRPr="000B0E4F" w:rsidRDefault="00834BBD" w:rsidP="005D48EC">
      <w:pPr>
        <w:pStyle w:val="PolicyHeading2Unnumbered"/>
        <w:spacing w:line="276" w:lineRule="auto"/>
      </w:pPr>
      <w:r w:rsidRPr="000B0E4F">
        <w:t>Employee</w:t>
      </w:r>
    </w:p>
    <w:p w14:paraId="36E4DD01" w14:textId="0797A71A" w:rsidR="00087A7A" w:rsidRPr="000B0E4F" w:rsidRDefault="00087A7A" w:rsidP="00FE5118">
      <w:pPr>
        <w:pStyle w:val="PolicyHeading1NumberedBody"/>
        <w:numPr>
          <w:ilvl w:val="0"/>
          <w:numId w:val="37"/>
        </w:numPr>
        <w:spacing w:line="276" w:lineRule="auto"/>
        <w:jc w:val="both"/>
        <w:rPr>
          <w:b w:val="0"/>
          <w:caps w:val="0"/>
        </w:rPr>
      </w:pPr>
      <w:r w:rsidRPr="000B0E4F">
        <w:rPr>
          <w:b w:val="0"/>
          <w:caps w:val="0"/>
        </w:rPr>
        <w:t xml:space="preserve">provide supports that meet the </w:t>
      </w:r>
      <w:proofErr w:type="spellStart"/>
      <w:r w:rsidR="00DC366E" w:rsidRPr="000B0E4F">
        <w:rPr>
          <w:b w:val="0"/>
          <w:caps w:val="0"/>
        </w:rPr>
        <w:t>pparticipant’s</w:t>
      </w:r>
      <w:proofErr w:type="spellEnd"/>
      <w:r w:rsidR="00DC366E" w:rsidRPr="000B0E4F">
        <w:rPr>
          <w:b w:val="0"/>
          <w:caps w:val="0"/>
        </w:rPr>
        <w:t xml:space="preserve"> </w:t>
      </w:r>
      <w:r w:rsidRPr="000B0E4F">
        <w:rPr>
          <w:b w:val="0"/>
          <w:caps w:val="0"/>
        </w:rPr>
        <w:t xml:space="preserve">needs at the </w:t>
      </w:r>
      <w:proofErr w:type="spellStart"/>
      <w:r w:rsidR="00DC366E" w:rsidRPr="000B0E4F">
        <w:rPr>
          <w:b w:val="0"/>
          <w:caps w:val="0"/>
        </w:rPr>
        <w:t>pparticipant’s</w:t>
      </w:r>
      <w:proofErr w:type="spellEnd"/>
      <w:r w:rsidR="00DC366E" w:rsidRPr="000B0E4F">
        <w:rPr>
          <w:b w:val="0"/>
          <w:caps w:val="0"/>
        </w:rPr>
        <w:t xml:space="preserve"> </w:t>
      </w:r>
      <w:r w:rsidRPr="000B0E4F">
        <w:rPr>
          <w:b w:val="0"/>
          <w:caps w:val="0"/>
        </w:rPr>
        <w:t>preferred times</w:t>
      </w:r>
    </w:p>
    <w:p w14:paraId="04FF4C6E" w14:textId="77777777" w:rsidR="00087A7A" w:rsidRPr="000B0E4F" w:rsidRDefault="00087A7A" w:rsidP="00FE5118">
      <w:pPr>
        <w:pStyle w:val="PolicyHeading1NumberedBody"/>
        <w:numPr>
          <w:ilvl w:val="0"/>
          <w:numId w:val="37"/>
        </w:numPr>
        <w:spacing w:line="276" w:lineRule="auto"/>
        <w:jc w:val="both"/>
        <w:rPr>
          <w:b w:val="0"/>
          <w:caps w:val="0"/>
        </w:rPr>
      </w:pPr>
      <w:r w:rsidRPr="000B0E4F">
        <w:rPr>
          <w:b w:val="0"/>
          <w:caps w:val="0"/>
        </w:rPr>
        <w:t>communicate openly and honestly in a timely manner</w:t>
      </w:r>
    </w:p>
    <w:p w14:paraId="5123BC00" w14:textId="5FF2335C" w:rsidR="00087A7A" w:rsidRPr="000B0E4F" w:rsidRDefault="00087A7A" w:rsidP="00FE5118">
      <w:pPr>
        <w:pStyle w:val="PolicyHeading1NumberedBody"/>
        <w:numPr>
          <w:ilvl w:val="0"/>
          <w:numId w:val="37"/>
        </w:numPr>
        <w:spacing w:line="276" w:lineRule="auto"/>
        <w:jc w:val="both"/>
        <w:rPr>
          <w:b w:val="0"/>
          <w:caps w:val="0"/>
        </w:rPr>
      </w:pPr>
      <w:r w:rsidRPr="000B0E4F">
        <w:rPr>
          <w:b w:val="0"/>
          <w:caps w:val="0"/>
        </w:rPr>
        <w:t xml:space="preserve">treat the </w:t>
      </w:r>
      <w:r w:rsidR="00DC366E" w:rsidRPr="000B0E4F">
        <w:rPr>
          <w:b w:val="0"/>
          <w:caps w:val="0"/>
        </w:rPr>
        <w:t xml:space="preserve">participant </w:t>
      </w:r>
      <w:r w:rsidRPr="000B0E4F">
        <w:rPr>
          <w:b w:val="0"/>
          <w:caps w:val="0"/>
        </w:rPr>
        <w:t>with courtesy and respect</w:t>
      </w:r>
    </w:p>
    <w:p w14:paraId="62F03400" w14:textId="69A942FC" w:rsidR="00087A7A" w:rsidRPr="000B0E4F" w:rsidRDefault="00087A7A" w:rsidP="00FE5118">
      <w:pPr>
        <w:pStyle w:val="PolicyHeading1NumberedBody"/>
        <w:numPr>
          <w:ilvl w:val="0"/>
          <w:numId w:val="37"/>
        </w:numPr>
        <w:spacing w:line="276" w:lineRule="auto"/>
        <w:jc w:val="both"/>
        <w:rPr>
          <w:b w:val="0"/>
          <w:caps w:val="0"/>
        </w:rPr>
      </w:pPr>
      <w:r w:rsidRPr="000B0E4F">
        <w:rPr>
          <w:b w:val="0"/>
          <w:caps w:val="0"/>
        </w:rPr>
        <w:t xml:space="preserve">consult the </w:t>
      </w:r>
      <w:r w:rsidR="00DC366E" w:rsidRPr="000B0E4F">
        <w:rPr>
          <w:b w:val="0"/>
          <w:caps w:val="0"/>
        </w:rPr>
        <w:t xml:space="preserve">participant </w:t>
      </w:r>
      <w:r w:rsidRPr="000B0E4F">
        <w:rPr>
          <w:b w:val="0"/>
          <w:caps w:val="0"/>
        </w:rPr>
        <w:t>on decisions about how supports are provided</w:t>
      </w:r>
    </w:p>
    <w:p w14:paraId="3407C256" w14:textId="77777777" w:rsidR="00087A7A" w:rsidRPr="000B0E4F" w:rsidRDefault="00087A7A" w:rsidP="00FE5118">
      <w:pPr>
        <w:pStyle w:val="PolicyHeading1NumberedBody"/>
        <w:numPr>
          <w:ilvl w:val="0"/>
          <w:numId w:val="37"/>
        </w:numPr>
        <w:spacing w:line="276" w:lineRule="auto"/>
        <w:jc w:val="both"/>
        <w:rPr>
          <w:b w:val="0"/>
          <w:caps w:val="0"/>
        </w:rPr>
      </w:pPr>
      <w:r w:rsidRPr="000B0E4F">
        <w:rPr>
          <w:b w:val="0"/>
          <w:caps w:val="0"/>
        </w:rPr>
        <w:t>give the Participant information about managing any complaints or disagreements and details of FLINTWOOD’s cancellation policy (if relevant)</w:t>
      </w:r>
    </w:p>
    <w:p w14:paraId="28B72B05" w14:textId="4917C9D2" w:rsidR="00087A7A" w:rsidRPr="000B0E4F" w:rsidRDefault="00087A7A" w:rsidP="00FE5118">
      <w:pPr>
        <w:pStyle w:val="PolicyHeading1NumberedBody"/>
        <w:numPr>
          <w:ilvl w:val="0"/>
          <w:numId w:val="37"/>
        </w:numPr>
        <w:spacing w:line="276" w:lineRule="auto"/>
        <w:jc w:val="both"/>
        <w:rPr>
          <w:b w:val="0"/>
          <w:caps w:val="0"/>
        </w:rPr>
      </w:pPr>
      <w:r w:rsidRPr="000B0E4F">
        <w:rPr>
          <w:b w:val="0"/>
          <w:caps w:val="0"/>
        </w:rPr>
        <w:t xml:space="preserve">listen to the </w:t>
      </w:r>
      <w:r w:rsidR="00DC366E" w:rsidRPr="000B0E4F">
        <w:rPr>
          <w:b w:val="0"/>
          <w:caps w:val="0"/>
        </w:rPr>
        <w:t xml:space="preserve">participant’s </w:t>
      </w:r>
      <w:r w:rsidRPr="000B0E4F">
        <w:rPr>
          <w:b w:val="0"/>
          <w:caps w:val="0"/>
        </w:rPr>
        <w:t>feedback and resolve problems quickly</w:t>
      </w:r>
    </w:p>
    <w:p w14:paraId="15FA2720" w14:textId="77777777" w:rsidR="007306F0" w:rsidRPr="000B0E4F" w:rsidRDefault="007306F0" w:rsidP="00087A7A">
      <w:pPr>
        <w:pStyle w:val="PolicyBodyBullets"/>
        <w:numPr>
          <w:ilvl w:val="0"/>
          <w:numId w:val="0"/>
        </w:numPr>
        <w:ind w:left="1112"/>
      </w:pPr>
    </w:p>
    <w:p w14:paraId="38BBB4F7" w14:textId="77777777" w:rsidR="00BE49C1" w:rsidRPr="000B0E4F" w:rsidRDefault="00B37463" w:rsidP="00BE49C1">
      <w:pPr>
        <w:pStyle w:val="PolicyHeading2Unnumbered"/>
      </w:pPr>
      <w:r w:rsidRPr="000B0E4F">
        <w:t>Service</w:t>
      </w:r>
      <w:r w:rsidR="00BE49C1" w:rsidRPr="000B0E4F">
        <w:t xml:space="preserve"> Manager</w:t>
      </w:r>
    </w:p>
    <w:p w14:paraId="141A465E" w14:textId="30A6642B" w:rsidR="00087A7A" w:rsidRPr="000B0E4F" w:rsidRDefault="00087A7A" w:rsidP="00FE5118">
      <w:pPr>
        <w:pStyle w:val="PolicyHeading1NumberedBody"/>
        <w:numPr>
          <w:ilvl w:val="0"/>
          <w:numId w:val="37"/>
        </w:numPr>
        <w:spacing w:line="276" w:lineRule="auto"/>
        <w:jc w:val="both"/>
        <w:rPr>
          <w:b w:val="0"/>
          <w:caps w:val="0"/>
        </w:rPr>
      </w:pPr>
      <w:r w:rsidRPr="000B0E4F">
        <w:rPr>
          <w:b w:val="0"/>
          <w:caps w:val="0"/>
        </w:rPr>
        <w:t xml:space="preserve">review the provision of supports at least (specify frequency e.g. 12 monthly) with the </w:t>
      </w:r>
      <w:r w:rsidR="00DC366E" w:rsidRPr="000B0E4F">
        <w:rPr>
          <w:b w:val="0"/>
          <w:caps w:val="0"/>
        </w:rPr>
        <w:t>participant</w:t>
      </w:r>
    </w:p>
    <w:p w14:paraId="4F0A476F" w14:textId="5324F9CA" w:rsidR="00087A7A" w:rsidRPr="000B0E4F" w:rsidRDefault="00087A7A" w:rsidP="00FE5118">
      <w:pPr>
        <w:pStyle w:val="PolicyHeading1NumberedBody"/>
        <w:numPr>
          <w:ilvl w:val="0"/>
          <w:numId w:val="37"/>
        </w:numPr>
        <w:spacing w:line="276" w:lineRule="auto"/>
        <w:jc w:val="both"/>
        <w:rPr>
          <w:b w:val="0"/>
          <w:caps w:val="0"/>
        </w:rPr>
      </w:pPr>
      <w:r w:rsidRPr="000B0E4F">
        <w:rPr>
          <w:b w:val="0"/>
          <w:caps w:val="0"/>
        </w:rPr>
        <w:t xml:space="preserve">once agreed, provide supports that meet the </w:t>
      </w:r>
      <w:proofErr w:type="spellStart"/>
      <w:r w:rsidR="00DC366E" w:rsidRPr="000B0E4F">
        <w:rPr>
          <w:b w:val="0"/>
          <w:caps w:val="0"/>
        </w:rPr>
        <w:t>pparticipant’s</w:t>
      </w:r>
      <w:proofErr w:type="spellEnd"/>
      <w:r w:rsidR="00DC366E" w:rsidRPr="000B0E4F">
        <w:rPr>
          <w:b w:val="0"/>
          <w:caps w:val="0"/>
        </w:rPr>
        <w:t xml:space="preserve"> </w:t>
      </w:r>
      <w:r w:rsidRPr="000B0E4F">
        <w:rPr>
          <w:b w:val="0"/>
          <w:caps w:val="0"/>
        </w:rPr>
        <w:t xml:space="preserve">needs at the </w:t>
      </w:r>
      <w:proofErr w:type="spellStart"/>
      <w:r w:rsidR="00DC366E" w:rsidRPr="000B0E4F">
        <w:rPr>
          <w:b w:val="0"/>
          <w:caps w:val="0"/>
        </w:rPr>
        <w:t>pparticipant’s</w:t>
      </w:r>
      <w:proofErr w:type="spellEnd"/>
      <w:r w:rsidR="00DC366E" w:rsidRPr="000B0E4F">
        <w:rPr>
          <w:b w:val="0"/>
          <w:caps w:val="0"/>
        </w:rPr>
        <w:t xml:space="preserve"> </w:t>
      </w:r>
      <w:r w:rsidRPr="000B0E4F">
        <w:rPr>
          <w:b w:val="0"/>
          <w:caps w:val="0"/>
        </w:rPr>
        <w:t>preferred times</w:t>
      </w:r>
    </w:p>
    <w:p w14:paraId="58634B82" w14:textId="77777777" w:rsidR="00087A7A" w:rsidRPr="000B0E4F" w:rsidRDefault="00087A7A" w:rsidP="00FE5118">
      <w:pPr>
        <w:pStyle w:val="PolicyHeading1NumberedBody"/>
        <w:numPr>
          <w:ilvl w:val="0"/>
          <w:numId w:val="37"/>
        </w:numPr>
        <w:spacing w:line="276" w:lineRule="auto"/>
        <w:jc w:val="both"/>
        <w:rPr>
          <w:b w:val="0"/>
          <w:caps w:val="0"/>
        </w:rPr>
      </w:pPr>
      <w:r w:rsidRPr="000B0E4F">
        <w:rPr>
          <w:b w:val="0"/>
          <w:caps w:val="0"/>
        </w:rPr>
        <w:lastRenderedPageBreak/>
        <w:t>communicate openly and honestly in a timely manner</w:t>
      </w:r>
    </w:p>
    <w:p w14:paraId="7454A06D" w14:textId="4C8F9E09" w:rsidR="00087A7A" w:rsidRPr="000B0E4F" w:rsidRDefault="00087A7A" w:rsidP="00FE5118">
      <w:pPr>
        <w:pStyle w:val="PolicyHeading1NumberedBody"/>
        <w:numPr>
          <w:ilvl w:val="0"/>
          <w:numId w:val="37"/>
        </w:numPr>
        <w:spacing w:line="276" w:lineRule="auto"/>
        <w:jc w:val="both"/>
        <w:rPr>
          <w:b w:val="0"/>
          <w:caps w:val="0"/>
        </w:rPr>
      </w:pPr>
      <w:r w:rsidRPr="000B0E4F">
        <w:rPr>
          <w:b w:val="0"/>
          <w:caps w:val="0"/>
        </w:rPr>
        <w:t xml:space="preserve">treat the </w:t>
      </w:r>
      <w:r w:rsidR="00DC366E" w:rsidRPr="000B0E4F">
        <w:rPr>
          <w:b w:val="0"/>
          <w:caps w:val="0"/>
        </w:rPr>
        <w:t xml:space="preserve">participant </w:t>
      </w:r>
      <w:r w:rsidRPr="000B0E4F">
        <w:rPr>
          <w:b w:val="0"/>
          <w:caps w:val="0"/>
        </w:rPr>
        <w:t>with courtesy and respect</w:t>
      </w:r>
    </w:p>
    <w:p w14:paraId="6D9B6C82" w14:textId="3CAEAF70" w:rsidR="00087A7A" w:rsidRPr="000B0E4F" w:rsidRDefault="00087A7A" w:rsidP="00FE5118">
      <w:pPr>
        <w:pStyle w:val="PolicyHeading1NumberedBody"/>
        <w:numPr>
          <w:ilvl w:val="0"/>
          <w:numId w:val="37"/>
        </w:numPr>
        <w:spacing w:line="276" w:lineRule="auto"/>
        <w:jc w:val="both"/>
        <w:rPr>
          <w:b w:val="0"/>
          <w:caps w:val="0"/>
        </w:rPr>
      </w:pPr>
      <w:r w:rsidRPr="000B0E4F">
        <w:rPr>
          <w:b w:val="0"/>
          <w:caps w:val="0"/>
        </w:rPr>
        <w:t xml:space="preserve">consult the </w:t>
      </w:r>
      <w:r w:rsidR="00DC366E" w:rsidRPr="000B0E4F">
        <w:rPr>
          <w:b w:val="0"/>
          <w:caps w:val="0"/>
        </w:rPr>
        <w:t xml:space="preserve">participant </w:t>
      </w:r>
      <w:r w:rsidRPr="000B0E4F">
        <w:rPr>
          <w:b w:val="0"/>
          <w:caps w:val="0"/>
        </w:rPr>
        <w:t>on decisions about how supports are provided</w:t>
      </w:r>
    </w:p>
    <w:p w14:paraId="7E9E9B41" w14:textId="77777777" w:rsidR="00087A7A" w:rsidRPr="000B0E4F" w:rsidRDefault="00087A7A" w:rsidP="00FE5118">
      <w:pPr>
        <w:pStyle w:val="PolicyHeading1NumberedBody"/>
        <w:numPr>
          <w:ilvl w:val="0"/>
          <w:numId w:val="37"/>
        </w:numPr>
        <w:spacing w:line="276" w:lineRule="auto"/>
        <w:jc w:val="both"/>
        <w:rPr>
          <w:b w:val="0"/>
          <w:caps w:val="0"/>
        </w:rPr>
      </w:pPr>
      <w:r w:rsidRPr="000B0E4F">
        <w:rPr>
          <w:b w:val="0"/>
          <w:caps w:val="0"/>
        </w:rPr>
        <w:t>give the Participant information about managing any complaints or disagreements and details of the FLINTWOOD’s cancellation policy (if relevant)</w:t>
      </w:r>
    </w:p>
    <w:p w14:paraId="25B6F956" w14:textId="07CFB348" w:rsidR="00087A7A" w:rsidRPr="000B0E4F" w:rsidRDefault="00087A7A" w:rsidP="00FE5118">
      <w:pPr>
        <w:pStyle w:val="PolicyHeading1NumberedBody"/>
        <w:numPr>
          <w:ilvl w:val="0"/>
          <w:numId w:val="37"/>
        </w:numPr>
        <w:spacing w:line="276" w:lineRule="auto"/>
        <w:jc w:val="both"/>
        <w:rPr>
          <w:b w:val="0"/>
          <w:caps w:val="0"/>
        </w:rPr>
      </w:pPr>
      <w:r w:rsidRPr="000B0E4F">
        <w:rPr>
          <w:b w:val="0"/>
          <w:caps w:val="0"/>
        </w:rPr>
        <w:t xml:space="preserve">listen to the </w:t>
      </w:r>
      <w:proofErr w:type="spellStart"/>
      <w:r w:rsidR="00DC366E" w:rsidRPr="000B0E4F">
        <w:rPr>
          <w:b w:val="0"/>
          <w:caps w:val="0"/>
        </w:rPr>
        <w:t>pparticipant’s</w:t>
      </w:r>
      <w:proofErr w:type="spellEnd"/>
      <w:r w:rsidR="00DC366E" w:rsidRPr="000B0E4F">
        <w:rPr>
          <w:b w:val="0"/>
          <w:caps w:val="0"/>
        </w:rPr>
        <w:t xml:space="preserve"> </w:t>
      </w:r>
      <w:r w:rsidRPr="000B0E4F">
        <w:rPr>
          <w:b w:val="0"/>
          <w:caps w:val="0"/>
        </w:rPr>
        <w:t>feedback and resolve problems quickly</w:t>
      </w:r>
    </w:p>
    <w:p w14:paraId="7788214B" w14:textId="461D7592" w:rsidR="00087A7A" w:rsidRPr="000B0E4F" w:rsidRDefault="00087A7A" w:rsidP="00FE5118">
      <w:pPr>
        <w:pStyle w:val="PolicyHeading1NumberedBody"/>
        <w:numPr>
          <w:ilvl w:val="0"/>
          <w:numId w:val="37"/>
        </w:numPr>
        <w:spacing w:line="276" w:lineRule="auto"/>
        <w:jc w:val="both"/>
        <w:rPr>
          <w:b w:val="0"/>
          <w:caps w:val="0"/>
        </w:rPr>
      </w:pPr>
      <w:r w:rsidRPr="000B0E4F">
        <w:rPr>
          <w:b w:val="0"/>
          <w:caps w:val="0"/>
        </w:rPr>
        <w:t xml:space="preserve">give the </w:t>
      </w:r>
      <w:r w:rsidR="00DC366E" w:rsidRPr="000B0E4F">
        <w:rPr>
          <w:b w:val="0"/>
          <w:caps w:val="0"/>
        </w:rPr>
        <w:t xml:space="preserve">participant </w:t>
      </w:r>
      <w:r w:rsidRPr="000B0E4F">
        <w:rPr>
          <w:b w:val="0"/>
          <w:caps w:val="0"/>
        </w:rPr>
        <w:t>a minimum of 24 hours’ notice if the Provider has to change a scheduled appointment to provide supports</w:t>
      </w:r>
    </w:p>
    <w:p w14:paraId="3C723E45" w14:textId="73344684" w:rsidR="00087A7A" w:rsidRPr="000B0E4F" w:rsidRDefault="00087A7A" w:rsidP="00FE5118">
      <w:pPr>
        <w:pStyle w:val="PolicyHeading1NumberedBody"/>
        <w:numPr>
          <w:ilvl w:val="0"/>
          <w:numId w:val="37"/>
        </w:numPr>
        <w:spacing w:line="276" w:lineRule="auto"/>
        <w:jc w:val="both"/>
        <w:rPr>
          <w:b w:val="0"/>
          <w:caps w:val="0"/>
        </w:rPr>
      </w:pPr>
      <w:r w:rsidRPr="000B0E4F">
        <w:rPr>
          <w:b w:val="0"/>
          <w:caps w:val="0"/>
        </w:rPr>
        <w:t xml:space="preserve">give the </w:t>
      </w:r>
      <w:r w:rsidR="00DC366E" w:rsidRPr="000B0E4F">
        <w:rPr>
          <w:b w:val="0"/>
          <w:caps w:val="0"/>
        </w:rPr>
        <w:t xml:space="preserve">participant </w:t>
      </w:r>
      <w:r w:rsidRPr="000B0E4F">
        <w:rPr>
          <w:b w:val="0"/>
          <w:caps w:val="0"/>
        </w:rPr>
        <w:t xml:space="preserve">the required notice if the Provider needs to end the Service Agreement </w:t>
      </w:r>
    </w:p>
    <w:p w14:paraId="05CBB902" w14:textId="1FC1ABCA" w:rsidR="00087A7A" w:rsidRPr="000B0E4F" w:rsidRDefault="00087A7A" w:rsidP="00FE5118">
      <w:pPr>
        <w:pStyle w:val="PolicyHeading1NumberedBody"/>
        <w:numPr>
          <w:ilvl w:val="0"/>
          <w:numId w:val="37"/>
        </w:numPr>
        <w:spacing w:line="276" w:lineRule="auto"/>
        <w:jc w:val="both"/>
        <w:rPr>
          <w:b w:val="0"/>
          <w:caps w:val="0"/>
        </w:rPr>
      </w:pPr>
      <w:r w:rsidRPr="000B0E4F">
        <w:rPr>
          <w:b w:val="0"/>
          <w:caps w:val="0"/>
        </w:rPr>
        <w:t xml:space="preserve">protect the </w:t>
      </w:r>
      <w:proofErr w:type="spellStart"/>
      <w:r w:rsidR="00DC366E" w:rsidRPr="000B0E4F">
        <w:rPr>
          <w:b w:val="0"/>
          <w:caps w:val="0"/>
        </w:rPr>
        <w:t>pparticipant’s</w:t>
      </w:r>
      <w:proofErr w:type="spellEnd"/>
      <w:r w:rsidR="00DC366E" w:rsidRPr="000B0E4F">
        <w:rPr>
          <w:b w:val="0"/>
          <w:caps w:val="0"/>
        </w:rPr>
        <w:t xml:space="preserve"> </w:t>
      </w:r>
      <w:r w:rsidRPr="000B0E4F">
        <w:rPr>
          <w:b w:val="0"/>
          <w:caps w:val="0"/>
        </w:rPr>
        <w:t>privacy and confidential information</w:t>
      </w:r>
    </w:p>
    <w:p w14:paraId="73853054" w14:textId="63E82EC9" w:rsidR="00087A7A" w:rsidRPr="000B0E4F" w:rsidRDefault="00087A7A" w:rsidP="00FE5118">
      <w:pPr>
        <w:pStyle w:val="PolicyHeading1NumberedBody"/>
        <w:numPr>
          <w:ilvl w:val="0"/>
          <w:numId w:val="37"/>
        </w:numPr>
        <w:spacing w:line="276" w:lineRule="auto"/>
        <w:jc w:val="both"/>
        <w:rPr>
          <w:b w:val="0"/>
          <w:caps w:val="0"/>
        </w:rPr>
      </w:pPr>
      <w:r w:rsidRPr="000B0E4F">
        <w:rPr>
          <w:b w:val="0"/>
          <w:caps w:val="0"/>
        </w:rPr>
        <w:t xml:space="preserve">provide supports in a manner consistent with all relevant laws, including the National Disability Insurance Scheme Act 2013 and </w:t>
      </w:r>
      <w:r w:rsidR="00D9147C" w:rsidRPr="000B0E4F">
        <w:rPr>
          <w:b w:val="0"/>
          <w:caps w:val="0"/>
        </w:rPr>
        <w:t>NDIS R</w:t>
      </w:r>
      <w:r w:rsidRPr="000B0E4F">
        <w:rPr>
          <w:b w:val="0"/>
          <w:caps w:val="0"/>
        </w:rPr>
        <w:t>ules</w:t>
      </w:r>
      <w:r w:rsidR="00D9147C" w:rsidRPr="000B0E4F">
        <w:rPr>
          <w:b w:val="0"/>
          <w:caps w:val="0"/>
        </w:rPr>
        <w:t xml:space="preserve"> 2018</w:t>
      </w:r>
      <w:r w:rsidRPr="000B0E4F">
        <w:rPr>
          <w:b w:val="0"/>
          <w:caps w:val="0"/>
        </w:rPr>
        <w:t xml:space="preserve">, and the Australian Consumer Law; keep accurate records on the supports </w:t>
      </w:r>
      <w:r w:rsidR="003F1AC2" w:rsidRPr="000B0E4F">
        <w:rPr>
          <w:b w:val="0"/>
          <w:caps w:val="0"/>
        </w:rPr>
        <w:t xml:space="preserve">provided to the </w:t>
      </w:r>
      <w:r w:rsidR="00DC366E" w:rsidRPr="000B0E4F">
        <w:rPr>
          <w:b w:val="0"/>
          <w:caps w:val="0"/>
        </w:rPr>
        <w:t>participant</w:t>
      </w:r>
    </w:p>
    <w:p w14:paraId="579C05F8" w14:textId="77777777" w:rsidR="007306F0" w:rsidRPr="00350EFD" w:rsidRDefault="003F1AC2" w:rsidP="003F1AC2">
      <w:pPr>
        <w:pStyle w:val="PolicyHeading1NumberedBody"/>
        <w:numPr>
          <w:ilvl w:val="0"/>
          <w:numId w:val="37"/>
        </w:numPr>
        <w:spacing w:line="276" w:lineRule="auto"/>
        <w:jc w:val="both"/>
        <w:rPr>
          <w:b w:val="0"/>
          <w:caps w:val="0"/>
        </w:rPr>
      </w:pPr>
      <w:r w:rsidRPr="00350EFD">
        <w:rPr>
          <w:b w:val="0"/>
          <w:caps w:val="0"/>
        </w:rPr>
        <w:t>All Service Agreements must be current and up</w:t>
      </w:r>
      <w:r w:rsidR="00814947" w:rsidRPr="00350EFD">
        <w:rPr>
          <w:b w:val="0"/>
          <w:caps w:val="0"/>
        </w:rPr>
        <w:t xml:space="preserve"> </w:t>
      </w:r>
      <w:r w:rsidRPr="00350EFD">
        <w:rPr>
          <w:b w:val="0"/>
          <w:caps w:val="0"/>
        </w:rPr>
        <w:t>to date</w:t>
      </w:r>
    </w:p>
    <w:p w14:paraId="179DD3E3" w14:textId="77777777" w:rsidR="00AA2E95" w:rsidRPr="00350EFD" w:rsidRDefault="00B37463" w:rsidP="00BE49C1">
      <w:pPr>
        <w:pStyle w:val="PolicyHeading2Unnumbered"/>
      </w:pPr>
      <w:r w:rsidRPr="00350EFD">
        <w:t>General</w:t>
      </w:r>
      <w:r w:rsidR="00AA2E95" w:rsidRPr="00350EFD">
        <w:t xml:space="preserve"> Manage</w:t>
      </w:r>
      <w:r w:rsidR="005244E3" w:rsidRPr="00350EFD">
        <w:t>r</w:t>
      </w:r>
    </w:p>
    <w:p w14:paraId="1CD6684F" w14:textId="77777777" w:rsidR="007306F0" w:rsidRPr="00350EFD" w:rsidRDefault="003F1AC2" w:rsidP="003F1AC2">
      <w:pPr>
        <w:pStyle w:val="PolicyBodyBullets"/>
        <w:numPr>
          <w:ilvl w:val="0"/>
          <w:numId w:val="43"/>
        </w:numPr>
      </w:pPr>
      <w:r w:rsidRPr="00350EFD">
        <w:t>Support the Service Manager to ensure all Service Agreements are up</w:t>
      </w:r>
      <w:r w:rsidR="00DC366E" w:rsidRPr="00350EFD">
        <w:t xml:space="preserve"> </w:t>
      </w:r>
      <w:r w:rsidRPr="00350EFD">
        <w:t>to date and complete</w:t>
      </w:r>
    </w:p>
    <w:p w14:paraId="686C650E" w14:textId="77777777" w:rsidR="003F1AC2" w:rsidRPr="00350EFD" w:rsidRDefault="003F1AC2" w:rsidP="003F1AC2">
      <w:pPr>
        <w:pStyle w:val="PolicyBodyBullets"/>
        <w:numPr>
          <w:ilvl w:val="0"/>
          <w:numId w:val="43"/>
        </w:numPr>
      </w:pPr>
      <w:r w:rsidRPr="00350EFD">
        <w:t>Adhere to this policy</w:t>
      </w:r>
    </w:p>
    <w:p w14:paraId="216DB96E" w14:textId="5D57BD05" w:rsidR="003F1AC2" w:rsidRPr="00350EFD" w:rsidRDefault="003F1AC2" w:rsidP="003F1AC2">
      <w:pPr>
        <w:pStyle w:val="PolicyBodyBullets"/>
        <w:numPr>
          <w:ilvl w:val="0"/>
          <w:numId w:val="43"/>
        </w:numPr>
      </w:pPr>
      <w:r w:rsidRPr="00350EFD">
        <w:t xml:space="preserve">Work closely with Flintwood NDIS </w:t>
      </w:r>
      <w:r w:rsidR="008B2A26" w:rsidRPr="00350EFD">
        <w:t>Officers</w:t>
      </w:r>
      <w:r w:rsidRPr="00350EFD">
        <w:t xml:space="preserve"> to ensure all funding is claimed effectively</w:t>
      </w:r>
    </w:p>
    <w:p w14:paraId="096F87A8" w14:textId="77777777" w:rsidR="00AA2E95" w:rsidRPr="00350EFD" w:rsidRDefault="004E1099" w:rsidP="004E1099">
      <w:pPr>
        <w:pStyle w:val="PolicyHeading2Unnumbered"/>
      </w:pPr>
      <w:r w:rsidRPr="00350EFD">
        <w:t>CEO</w:t>
      </w:r>
    </w:p>
    <w:p w14:paraId="16B3F194" w14:textId="77777777" w:rsidR="004E1099" w:rsidRPr="00350EFD" w:rsidRDefault="003F1AC2" w:rsidP="00FE5118">
      <w:pPr>
        <w:pStyle w:val="PolicyHeading1NumberedBody"/>
        <w:numPr>
          <w:ilvl w:val="0"/>
          <w:numId w:val="37"/>
        </w:numPr>
        <w:spacing w:line="276" w:lineRule="auto"/>
        <w:jc w:val="both"/>
        <w:rPr>
          <w:b w:val="0"/>
          <w:caps w:val="0"/>
        </w:rPr>
      </w:pPr>
      <w:r w:rsidRPr="00350EFD">
        <w:rPr>
          <w:b w:val="0"/>
          <w:caps w:val="0"/>
        </w:rPr>
        <w:t>Adhere to this policy</w:t>
      </w:r>
    </w:p>
    <w:p w14:paraId="1047816D" w14:textId="77777777" w:rsidR="007306F0" w:rsidRPr="00FE5118" w:rsidRDefault="007306F0" w:rsidP="003F1AC2">
      <w:pPr>
        <w:pStyle w:val="PolicyHeading1NumberedBody"/>
        <w:numPr>
          <w:ilvl w:val="0"/>
          <w:numId w:val="0"/>
        </w:numPr>
        <w:spacing w:line="276" w:lineRule="auto"/>
        <w:ind w:left="720"/>
        <w:jc w:val="both"/>
        <w:rPr>
          <w:b w:val="0"/>
          <w:caps w:val="0"/>
        </w:rPr>
      </w:pPr>
    </w:p>
    <w:p w14:paraId="223CF117" w14:textId="77777777" w:rsidR="006F59FD" w:rsidRDefault="006F59FD" w:rsidP="00D8446C">
      <w:pPr>
        <w:pStyle w:val="PolicyHeading1UnnumberedBody"/>
        <w:numPr>
          <w:ilvl w:val="0"/>
          <w:numId w:val="29"/>
        </w:numPr>
      </w:pPr>
      <w:r w:rsidRPr="005F37DA">
        <w:t>CHANGE HISTORY</w:t>
      </w:r>
    </w:p>
    <w:p w14:paraId="16F9C591" w14:textId="77777777" w:rsidR="007662CF" w:rsidRPr="007662CF" w:rsidRDefault="007662CF" w:rsidP="007662CF">
      <w:pPr>
        <w:rPr>
          <w:sz w:val="16"/>
          <w:szCs w:val="16"/>
        </w:rPr>
      </w:pPr>
    </w:p>
    <w:tbl>
      <w:tblPr>
        <w:tblStyle w:val="TableGrid"/>
        <w:tblW w:w="0" w:type="auto"/>
        <w:tblInd w:w="36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36"/>
        <w:gridCol w:w="2268"/>
        <w:gridCol w:w="1843"/>
        <w:gridCol w:w="3203"/>
      </w:tblGrid>
      <w:tr w:rsidR="007C06FF" w:rsidRPr="007C06FF" w14:paraId="5784069F" w14:textId="77777777" w:rsidTr="007C06FF">
        <w:trPr>
          <w:tblHeader/>
        </w:trPr>
        <w:tc>
          <w:tcPr>
            <w:tcW w:w="1336" w:type="dxa"/>
            <w:shd w:val="clear" w:color="auto" w:fill="7F7F7F" w:themeFill="text1" w:themeFillTint="80"/>
          </w:tcPr>
          <w:p w14:paraId="071D06B9" w14:textId="77777777" w:rsidR="005F37DA" w:rsidRPr="007C06FF" w:rsidRDefault="005F37DA" w:rsidP="005F37DA">
            <w:pPr>
              <w:pStyle w:val="PolicyBodyTable"/>
              <w:rPr>
                <w:color w:val="FFFFFF" w:themeColor="background1"/>
              </w:rPr>
            </w:pPr>
            <w:r w:rsidRPr="007C06FF">
              <w:rPr>
                <w:color w:val="FFFFFF" w:themeColor="background1"/>
              </w:rPr>
              <w:t>Version</w:t>
            </w:r>
          </w:p>
        </w:tc>
        <w:tc>
          <w:tcPr>
            <w:tcW w:w="2268" w:type="dxa"/>
            <w:shd w:val="clear" w:color="auto" w:fill="7F7F7F" w:themeFill="text1" w:themeFillTint="80"/>
          </w:tcPr>
          <w:p w14:paraId="7F979FC6" w14:textId="77777777" w:rsidR="005F37DA" w:rsidRPr="007C06FF" w:rsidRDefault="005F37DA" w:rsidP="005F37DA">
            <w:pPr>
              <w:pStyle w:val="PolicyBodyTable"/>
              <w:rPr>
                <w:color w:val="FFFFFF" w:themeColor="background1"/>
              </w:rPr>
            </w:pPr>
            <w:r w:rsidRPr="007C06FF">
              <w:rPr>
                <w:color w:val="FFFFFF" w:themeColor="background1"/>
              </w:rPr>
              <w:t>Release / R</w:t>
            </w:r>
            <w:r w:rsidR="00976485" w:rsidRPr="007C06FF">
              <w:rPr>
                <w:color w:val="FFFFFF" w:themeColor="background1"/>
              </w:rPr>
              <w:t>e</w:t>
            </w:r>
            <w:r w:rsidRPr="007C06FF">
              <w:rPr>
                <w:color w:val="FFFFFF" w:themeColor="background1"/>
              </w:rPr>
              <w:t>view date</w:t>
            </w:r>
          </w:p>
        </w:tc>
        <w:tc>
          <w:tcPr>
            <w:tcW w:w="1843" w:type="dxa"/>
            <w:shd w:val="clear" w:color="auto" w:fill="7F7F7F" w:themeFill="text1" w:themeFillTint="80"/>
          </w:tcPr>
          <w:p w14:paraId="76D97473" w14:textId="77777777" w:rsidR="005F37DA" w:rsidRPr="007C06FF" w:rsidRDefault="005F37DA" w:rsidP="005F37DA">
            <w:pPr>
              <w:pStyle w:val="PolicyBodyTable"/>
              <w:rPr>
                <w:color w:val="FFFFFF" w:themeColor="background1"/>
              </w:rPr>
            </w:pPr>
            <w:r w:rsidRPr="007C06FF">
              <w:rPr>
                <w:color w:val="FFFFFF" w:themeColor="background1"/>
              </w:rPr>
              <w:t>Author / Reviewer</w:t>
            </w:r>
          </w:p>
        </w:tc>
        <w:tc>
          <w:tcPr>
            <w:tcW w:w="3203" w:type="dxa"/>
            <w:shd w:val="clear" w:color="auto" w:fill="7F7F7F" w:themeFill="text1" w:themeFillTint="80"/>
          </w:tcPr>
          <w:p w14:paraId="0F5553FF" w14:textId="77777777" w:rsidR="005F37DA" w:rsidRPr="007C06FF" w:rsidRDefault="005F37DA" w:rsidP="005F37DA">
            <w:pPr>
              <w:pStyle w:val="PolicyBodyTable"/>
              <w:rPr>
                <w:color w:val="FFFFFF" w:themeColor="background1"/>
              </w:rPr>
            </w:pPr>
            <w:r w:rsidRPr="007C06FF">
              <w:rPr>
                <w:color w:val="FFFFFF" w:themeColor="background1"/>
              </w:rPr>
              <w:t>Change details</w:t>
            </w:r>
          </w:p>
        </w:tc>
      </w:tr>
      <w:tr w:rsidR="00A41833" w14:paraId="3440EBD8" w14:textId="77777777" w:rsidTr="00976485">
        <w:tc>
          <w:tcPr>
            <w:tcW w:w="1336" w:type="dxa"/>
          </w:tcPr>
          <w:p w14:paraId="7EFEE94F" w14:textId="77777777" w:rsidR="00A41833" w:rsidRDefault="00A41833" w:rsidP="00A41833">
            <w:pPr>
              <w:pStyle w:val="PolicyBodyTable"/>
              <w:jc w:val="center"/>
            </w:pPr>
            <w:r>
              <w:t>0.1</w:t>
            </w:r>
          </w:p>
        </w:tc>
        <w:tc>
          <w:tcPr>
            <w:tcW w:w="2268" w:type="dxa"/>
          </w:tcPr>
          <w:p w14:paraId="14497CF4" w14:textId="77777777" w:rsidR="00A41833" w:rsidRPr="00030179" w:rsidRDefault="00A41833" w:rsidP="00A41833">
            <w:pPr>
              <w:jc w:val="center"/>
              <w:rPr>
                <w:rFonts w:ascii="Gill Sans MT" w:hAnsi="Gill Sans MT"/>
                <w:szCs w:val="16"/>
              </w:rPr>
            </w:pPr>
            <w:r>
              <w:rPr>
                <w:rFonts w:ascii="Gill Sans MT" w:hAnsi="Gill Sans MT"/>
                <w:szCs w:val="16"/>
              </w:rPr>
              <w:t>Feb 2016</w:t>
            </w:r>
          </w:p>
        </w:tc>
        <w:tc>
          <w:tcPr>
            <w:tcW w:w="1843" w:type="dxa"/>
          </w:tcPr>
          <w:p w14:paraId="624B5CDA" w14:textId="77777777" w:rsidR="00A41833" w:rsidRPr="00030179" w:rsidRDefault="00A41833" w:rsidP="00A41833">
            <w:pPr>
              <w:jc w:val="center"/>
              <w:rPr>
                <w:rFonts w:ascii="Gill Sans MT" w:hAnsi="Gill Sans MT"/>
                <w:szCs w:val="16"/>
              </w:rPr>
            </w:pPr>
            <w:r w:rsidRPr="00A41833">
              <w:rPr>
                <w:rFonts w:ascii="Gill Sans MT" w:hAnsi="Gill Sans MT"/>
                <w:szCs w:val="16"/>
              </w:rPr>
              <w:t>Kay McPartland</w:t>
            </w:r>
          </w:p>
        </w:tc>
        <w:tc>
          <w:tcPr>
            <w:tcW w:w="3203" w:type="dxa"/>
          </w:tcPr>
          <w:p w14:paraId="00360A97" w14:textId="77777777" w:rsidR="00A41833" w:rsidRDefault="00A41833" w:rsidP="00A41833">
            <w:pPr>
              <w:pStyle w:val="PolicyBodyTable"/>
              <w:jc w:val="center"/>
            </w:pPr>
          </w:p>
        </w:tc>
      </w:tr>
      <w:tr w:rsidR="00A41833" w14:paraId="567BFDB9" w14:textId="77777777" w:rsidTr="00976485">
        <w:tc>
          <w:tcPr>
            <w:tcW w:w="1336" w:type="dxa"/>
          </w:tcPr>
          <w:p w14:paraId="39A47EA9" w14:textId="5A2C51EF" w:rsidR="00A41833" w:rsidRDefault="000B0E4F" w:rsidP="00A41833">
            <w:pPr>
              <w:pStyle w:val="PolicyBodyTable"/>
            </w:pPr>
            <w:r>
              <w:t>0.2</w:t>
            </w:r>
          </w:p>
        </w:tc>
        <w:tc>
          <w:tcPr>
            <w:tcW w:w="2268" w:type="dxa"/>
          </w:tcPr>
          <w:p w14:paraId="769BDC4D" w14:textId="0B32FF54" w:rsidR="00A41833" w:rsidRDefault="000B0E4F" w:rsidP="00A41833">
            <w:pPr>
              <w:pStyle w:val="PolicyBodyTable"/>
            </w:pPr>
            <w:r>
              <w:t>July 2020</w:t>
            </w:r>
          </w:p>
        </w:tc>
        <w:tc>
          <w:tcPr>
            <w:tcW w:w="1843" w:type="dxa"/>
          </w:tcPr>
          <w:p w14:paraId="545F7E0B" w14:textId="169AA327" w:rsidR="00A41833" w:rsidRDefault="000B0E4F" w:rsidP="00A41833">
            <w:pPr>
              <w:pStyle w:val="PolicyBodyTable"/>
            </w:pPr>
            <w:r>
              <w:t>Ehsan Nasiri</w:t>
            </w:r>
          </w:p>
        </w:tc>
        <w:tc>
          <w:tcPr>
            <w:tcW w:w="3203" w:type="dxa"/>
          </w:tcPr>
          <w:p w14:paraId="6E734070" w14:textId="0C4384FA" w:rsidR="00A41833" w:rsidRDefault="000B0E4F" w:rsidP="00A41833">
            <w:pPr>
              <w:pStyle w:val="PolicyBodyTable"/>
            </w:pPr>
            <w:r>
              <w:t>Updated format</w:t>
            </w:r>
          </w:p>
        </w:tc>
      </w:tr>
    </w:tbl>
    <w:p w14:paraId="6DC197EB" w14:textId="77777777" w:rsidR="0001673F" w:rsidRDefault="0001673F" w:rsidP="0001673F">
      <w:pPr>
        <w:pStyle w:val="PolicyHeading1NumberedBody"/>
        <w:numPr>
          <w:ilvl w:val="0"/>
          <w:numId w:val="0"/>
        </w:numPr>
        <w:ind w:left="360" w:hanging="360"/>
      </w:pPr>
    </w:p>
    <w:sectPr w:rsidR="0001673F" w:rsidSect="00802313">
      <w:pgSz w:w="11900" w:h="16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FEF55" w16cex:dateUtc="2020-08-25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FED0DD" w16cid:durableId="22EFEF5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97B4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5629E1"/>
    <w:multiLevelType w:val="multilevel"/>
    <w:tmpl w:val="E5CC891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A845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2F6176"/>
    <w:multiLevelType w:val="hybridMultilevel"/>
    <w:tmpl w:val="E0AE2284"/>
    <w:lvl w:ilvl="0" w:tplc="53984322">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CF3F0B"/>
    <w:multiLevelType w:val="multilevel"/>
    <w:tmpl w:val="4D74BB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C847ED"/>
    <w:multiLevelType w:val="hybridMultilevel"/>
    <w:tmpl w:val="3C7E2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055581"/>
    <w:multiLevelType w:val="multilevel"/>
    <w:tmpl w:val="DA9E6B2A"/>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A079D9"/>
    <w:multiLevelType w:val="multilevel"/>
    <w:tmpl w:val="7B3A060C"/>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28878D7"/>
    <w:multiLevelType w:val="multilevel"/>
    <w:tmpl w:val="35882CE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295EA6"/>
    <w:multiLevelType w:val="multilevel"/>
    <w:tmpl w:val="8F567EF2"/>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28602CB4"/>
    <w:multiLevelType w:val="multilevel"/>
    <w:tmpl w:val="47420F5E"/>
    <w:styleLink w:val="UnnumberedSecondLevel"/>
    <w:lvl w:ilvl="0">
      <w:start w:val="1"/>
      <w:numFmt w:val="decimal"/>
      <w:lvlText w:val="%1."/>
      <w:lvlJc w:val="left"/>
      <w:pPr>
        <w:ind w:left="360" w:hanging="360"/>
      </w:pPr>
      <w:rPr>
        <w:rFonts w:hint="default"/>
      </w:rPr>
    </w:lvl>
    <w:lvl w:ilvl="1">
      <w:start w:val="1"/>
      <w:numFmt w:val="bullet"/>
      <w:lvlText w:val=""/>
      <w:lvlJc w:val="left"/>
      <w:pPr>
        <w:ind w:left="999" w:hanging="432"/>
      </w:pPr>
      <w:rPr>
        <w:rFonts w:ascii="Symbol" w:hAnsi="Symbo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96F3251"/>
    <w:multiLevelType w:val="multilevel"/>
    <w:tmpl w:val="47420F5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DAA1D86"/>
    <w:multiLevelType w:val="multilevel"/>
    <w:tmpl w:val="F0126DB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EF0758F"/>
    <w:multiLevelType w:val="multilevel"/>
    <w:tmpl w:val="6034FFB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64E0F50"/>
    <w:multiLevelType w:val="multilevel"/>
    <w:tmpl w:val="441C30DA"/>
    <w:lvl w:ilvl="0">
      <w:start w:val="1"/>
      <w:numFmt w:val="bullet"/>
      <w:pStyle w:val="PolicyBodyBullets"/>
      <w:lvlText w:val=""/>
      <w:lvlJc w:val="left"/>
      <w:pPr>
        <w:ind w:left="717" w:hanging="263"/>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15" w15:restartNumberingAfterBreak="0">
    <w:nsid w:val="39441B6F"/>
    <w:multiLevelType w:val="multilevel"/>
    <w:tmpl w:val="47420F5E"/>
    <w:numStyleLink w:val="UnnumberedSecondLevel"/>
  </w:abstractNum>
  <w:abstractNum w:abstractNumId="16" w15:restartNumberingAfterBreak="0">
    <w:nsid w:val="3A46439F"/>
    <w:multiLevelType w:val="multilevel"/>
    <w:tmpl w:val="B922D68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861708"/>
    <w:multiLevelType w:val="multilevel"/>
    <w:tmpl w:val="486EF37A"/>
    <w:lvl w:ilvl="0">
      <w:start w:val="5"/>
      <w:numFmt w:val="decimal"/>
      <w:lvlText w:val="%1"/>
      <w:lvlJc w:val="left"/>
      <w:pPr>
        <w:ind w:left="360" w:hanging="360"/>
      </w:pPr>
      <w:rPr>
        <w:rFonts w:hint="default"/>
        <w:b/>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4A501508"/>
    <w:multiLevelType w:val="multilevel"/>
    <w:tmpl w:val="94724C0C"/>
    <w:lvl w:ilvl="0">
      <w:start w:val="1"/>
      <w:numFmt w:val="decimal"/>
      <w:pStyle w:val="PolicyHeading1NumberedBody"/>
      <w:lvlText w:val="%1."/>
      <w:lvlJc w:val="left"/>
      <w:pPr>
        <w:ind w:left="360" w:hanging="360"/>
      </w:pPr>
      <w:rPr>
        <w:rFonts w:hint="default"/>
      </w:rPr>
    </w:lvl>
    <w:lvl w:ilvl="1">
      <w:start w:val="1"/>
      <w:numFmt w:val="decimal"/>
      <w:pStyle w:val="PolicyBodyNumbered"/>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E8F14DB"/>
    <w:multiLevelType w:val="multilevel"/>
    <w:tmpl w:val="053E8E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2F13393"/>
    <w:multiLevelType w:val="multilevel"/>
    <w:tmpl w:val="5DA84E14"/>
    <w:lvl w:ilvl="0">
      <w:start w:val="1"/>
      <w:numFmt w:val="bullet"/>
      <w:lvlText w:val=""/>
      <w:lvlJc w:val="left"/>
      <w:pPr>
        <w:ind w:left="717" w:hanging="360"/>
      </w:pPr>
      <w:rPr>
        <w:rFonts w:ascii="Symbol" w:hAnsi="Symbol" w:hint="default"/>
      </w:rPr>
    </w:lvl>
    <w:lvl w:ilvl="1">
      <w:start w:val="1"/>
      <w:numFmt w:val="decimal"/>
      <w:lvlText w:val="%1.%2."/>
      <w:lvlJc w:val="left"/>
      <w:pPr>
        <w:ind w:left="1149" w:hanging="432"/>
      </w:pPr>
      <w:rPr>
        <w:rFonts w:hint="default"/>
      </w:rPr>
    </w:lvl>
    <w:lvl w:ilvl="2">
      <w:start w:val="1"/>
      <w:numFmt w:val="decimal"/>
      <w:lvlText w:val="%1.%2.%3."/>
      <w:lvlJc w:val="left"/>
      <w:pPr>
        <w:ind w:left="1581" w:hanging="504"/>
      </w:pPr>
      <w:rPr>
        <w:rFonts w:hint="default"/>
      </w:rPr>
    </w:lvl>
    <w:lvl w:ilvl="3">
      <w:start w:val="1"/>
      <w:numFmt w:val="decimal"/>
      <w:lvlText w:val="%1.%2.%3.%4."/>
      <w:lvlJc w:val="left"/>
      <w:pPr>
        <w:ind w:left="2085" w:hanging="648"/>
      </w:pPr>
      <w:rPr>
        <w:rFonts w:hint="default"/>
      </w:rPr>
    </w:lvl>
    <w:lvl w:ilvl="4">
      <w:start w:val="1"/>
      <w:numFmt w:val="decimal"/>
      <w:lvlText w:val="%1.%2.%3.%4.%5."/>
      <w:lvlJc w:val="left"/>
      <w:pPr>
        <w:ind w:left="2589" w:hanging="792"/>
      </w:pPr>
      <w:rPr>
        <w:rFonts w:hint="default"/>
      </w:rPr>
    </w:lvl>
    <w:lvl w:ilvl="5">
      <w:start w:val="1"/>
      <w:numFmt w:val="decimal"/>
      <w:lvlText w:val="%1.%2.%3.%4.%5.%6."/>
      <w:lvlJc w:val="left"/>
      <w:pPr>
        <w:ind w:left="3093" w:hanging="936"/>
      </w:pPr>
      <w:rPr>
        <w:rFonts w:hint="default"/>
      </w:rPr>
    </w:lvl>
    <w:lvl w:ilvl="6">
      <w:start w:val="1"/>
      <w:numFmt w:val="decimal"/>
      <w:lvlText w:val="%1.%2.%3.%4.%5.%6.%7."/>
      <w:lvlJc w:val="left"/>
      <w:pPr>
        <w:ind w:left="3597" w:hanging="1080"/>
      </w:pPr>
      <w:rPr>
        <w:rFonts w:hint="default"/>
      </w:rPr>
    </w:lvl>
    <w:lvl w:ilvl="7">
      <w:start w:val="1"/>
      <w:numFmt w:val="decimal"/>
      <w:lvlText w:val="%1.%2.%3.%4.%5.%6.%7.%8."/>
      <w:lvlJc w:val="left"/>
      <w:pPr>
        <w:ind w:left="4101" w:hanging="1224"/>
      </w:pPr>
      <w:rPr>
        <w:rFonts w:hint="default"/>
      </w:rPr>
    </w:lvl>
    <w:lvl w:ilvl="8">
      <w:start w:val="1"/>
      <w:numFmt w:val="decimal"/>
      <w:lvlText w:val="%1.%2.%3.%4.%5.%6.%7.%8.%9."/>
      <w:lvlJc w:val="left"/>
      <w:pPr>
        <w:ind w:left="4677" w:hanging="1440"/>
      </w:pPr>
      <w:rPr>
        <w:rFonts w:hint="default"/>
      </w:rPr>
    </w:lvl>
  </w:abstractNum>
  <w:abstractNum w:abstractNumId="21" w15:restartNumberingAfterBreak="0">
    <w:nsid w:val="5F604129"/>
    <w:multiLevelType w:val="multilevel"/>
    <w:tmpl w:val="16EA7EE4"/>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21A4F1E"/>
    <w:multiLevelType w:val="hybridMultilevel"/>
    <w:tmpl w:val="DCDCA7D6"/>
    <w:lvl w:ilvl="0" w:tplc="490237BE">
      <w:start w:val="1"/>
      <w:numFmt w:val="bullet"/>
      <w:pStyle w:val="PolicyBodyBullets1"/>
      <w:lvlText w:val=""/>
      <w:lvlJc w:val="left"/>
      <w:pPr>
        <w:ind w:left="1854" w:hanging="360"/>
      </w:pPr>
      <w:rPr>
        <w:rFonts w:ascii="Wingdings" w:hAnsi="Wingdings"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3" w15:restartNumberingAfterBreak="0">
    <w:nsid w:val="62F34956"/>
    <w:multiLevelType w:val="hybridMultilevel"/>
    <w:tmpl w:val="C436D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0F671D"/>
    <w:multiLevelType w:val="multilevel"/>
    <w:tmpl w:val="0A0E2D4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BC2F14"/>
    <w:multiLevelType w:val="multilevel"/>
    <w:tmpl w:val="B4B87EAE"/>
    <w:lvl w:ilvl="0">
      <w:start w:val="1"/>
      <w:numFmt w:val="decimal"/>
      <w:lvlText w:val="%1."/>
      <w:lvlJc w:val="left"/>
      <w:pPr>
        <w:ind w:left="360" w:hanging="360"/>
      </w:pPr>
      <w:rPr>
        <w:rFonts w:hint="default"/>
      </w:rPr>
    </w:lvl>
    <w:lvl w:ilvl="1">
      <w:start w:val="1"/>
      <w:numFmt w:val="decimal"/>
      <w:lvlText w:val="%1.%2."/>
      <w:lvlJc w:val="left"/>
      <w:pPr>
        <w:ind w:left="999"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8F02C8"/>
    <w:multiLevelType w:val="multilevel"/>
    <w:tmpl w:val="DA8601C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882C18"/>
    <w:multiLevelType w:val="hybridMultilevel"/>
    <w:tmpl w:val="B37A04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A4710B"/>
    <w:multiLevelType w:val="multilevel"/>
    <w:tmpl w:val="5B7E73D6"/>
    <w:lvl w:ilvl="0">
      <w:start w:val="1"/>
      <w:numFmt w:val="none"/>
      <w:pStyle w:val="PolicyBodyUnnumbered"/>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FCA446C"/>
    <w:multiLevelType w:val="multilevel"/>
    <w:tmpl w:val="5720E4F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0"/>
  </w:num>
  <w:num w:numId="3">
    <w:abstractNumId w:val="15"/>
  </w:num>
  <w:num w:numId="4">
    <w:abstractNumId w:val="11"/>
  </w:num>
  <w:num w:numId="5">
    <w:abstractNumId w:val="12"/>
  </w:num>
  <w:num w:numId="6">
    <w:abstractNumId w:val="19"/>
  </w:num>
  <w:num w:numId="7">
    <w:abstractNumId w:val="0"/>
  </w:num>
  <w:num w:numId="8">
    <w:abstractNumId w:val="28"/>
  </w:num>
  <w:num w:numId="9">
    <w:abstractNumId w:val="4"/>
  </w:num>
  <w:num w:numId="10">
    <w:abstractNumId w:val="25"/>
  </w:num>
  <w:num w:numId="11">
    <w:abstractNumId w:val="2"/>
  </w:num>
  <w:num w:numId="12">
    <w:abstractNumId w:val="24"/>
  </w:num>
  <w:num w:numId="13">
    <w:abstractNumId w:val="14"/>
  </w:num>
  <w:num w:numId="14">
    <w:abstractNumId w:val="20"/>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
  </w:num>
  <w:num w:numId="18">
    <w:abstractNumId w:val="18"/>
  </w:num>
  <w:num w:numId="19">
    <w:abstractNumId w:val="18"/>
  </w:num>
  <w:num w:numId="20">
    <w:abstractNumId w:val="7"/>
  </w:num>
  <w:num w:numId="21">
    <w:abstractNumId w:val="8"/>
  </w:num>
  <w:num w:numId="22">
    <w:abstractNumId w:val="18"/>
  </w:num>
  <w:num w:numId="23">
    <w:abstractNumId w:val="18"/>
  </w:num>
  <w:num w:numId="24">
    <w:abstractNumId w:val="18"/>
  </w:num>
  <w:num w:numId="25">
    <w:abstractNumId w:val="29"/>
  </w:num>
  <w:num w:numId="26">
    <w:abstractNumId w:val="26"/>
  </w:num>
  <w:num w:numId="27">
    <w:abstractNumId w:val="3"/>
  </w:num>
  <w:num w:numId="28">
    <w:abstractNumId w:val="18"/>
  </w:num>
  <w:num w:numId="29">
    <w:abstractNumId w:val="6"/>
  </w:num>
  <w:num w:numId="30">
    <w:abstractNumId w:val="18"/>
  </w:num>
  <w:num w:numId="31">
    <w:abstractNumId w:val="9"/>
  </w:num>
  <w:num w:numId="32">
    <w:abstractNumId w:val="17"/>
  </w:num>
  <w:num w:numId="33">
    <w:abstractNumId w:val="21"/>
  </w:num>
  <w:num w:numId="34">
    <w:abstractNumId w:val="16"/>
  </w:num>
  <w:num w:numId="35">
    <w:abstractNumId w:val="13"/>
  </w:num>
  <w:num w:numId="36">
    <w:abstractNumId w:val="18"/>
  </w:num>
  <w:num w:numId="37">
    <w:abstractNumId w:val="23"/>
  </w:num>
  <w:num w:numId="38">
    <w:abstractNumId w:val="18"/>
  </w:num>
  <w:num w:numId="39">
    <w:abstractNumId w:val="18"/>
  </w:num>
  <w:num w:numId="40">
    <w:abstractNumId w:val="18"/>
  </w:num>
  <w:num w:numId="41">
    <w:abstractNumId w:val="18"/>
  </w:num>
  <w:num w:numId="42">
    <w:abstractNumId w:val="27"/>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AA"/>
    <w:rsid w:val="0001673F"/>
    <w:rsid w:val="00087A7A"/>
    <w:rsid w:val="000B0E4F"/>
    <w:rsid w:val="0015175A"/>
    <w:rsid w:val="001B1416"/>
    <w:rsid w:val="001C7C0B"/>
    <w:rsid w:val="001D2118"/>
    <w:rsid w:val="001E7904"/>
    <w:rsid w:val="001F4EC4"/>
    <w:rsid w:val="00246B5C"/>
    <w:rsid w:val="002C1D85"/>
    <w:rsid w:val="002C38E7"/>
    <w:rsid w:val="002C6883"/>
    <w:rsid w:val="002E0433"/>
    <w:rsid w:val="002E7718"/>
    <w:rsid w:val="00337ECD"/>
    <w:rsid w:val="00350EFD"/>
    <w:rsid w:val="00360455"/>
    <w:rsid w:val="003A695D"/>
    <w:rsid w:val="003A75A2"/>
    <w:rsid w:val="003F1AC2"/>
    <w:rsid w:val="0042203D"/>
    <w:rsid w:val="00433B8C"/>
    <w:rsid w:val="00473EB7"/>
    <w:rsid w:val="004E1099"/>
    <w:rsid w:val="005244E3"/>
    <w:rsid w:val="00530498"/>
    <w:rsid w:val="0059669A"/>
    <w:rsid w:val="005A0282"/>
    <w:rsid w:val="005B6D00"/>
    <w:rsid w:val="005D48EC"/>
    <w:rsid w:val="005F37DA"/>
    <w:rsid w:val="00616FDA"/>
    <w:rsid w:val="00623C0F"/>
    <w:rsid w:val="006400BC"/>
    <w:rsid w:val="00687A18"/>
    <w:rsid w:val="00694675"/>
    <w:rsid w:val="006B13E0"/>
    <w:rsid w:val="006D2E58"/>
    <w:rsid w:val="006F59FD"/>
    <w:rsid w:val="00725A03"/>
    <w:rsid w:val="007306F0"/>
    <w:rsid w:val="00745007"/>
    <w:rsid w:val="0075330F"/>
    <w:rsid w:val="007662CF"/>
    <w:rsid w:val="007C06FF"/>
    <w:rsid w:val="007E0F00"/>
    <w:rsid w:val="007F761F"/>
    <w:rsid w:val="00802313"/>
    <w:rsid w:val="00814947"/>
    <w:rsid w:val="00834BBD"/>
    <w:rsid w:val="008549ED"/>
    <w:rsid w:val="008A393A"/>
    <w:rsid w:val="008B2A26"/>
    <w:rsid w:val="008C4057"/>
    <w:rsid w:val="008F1AC9"/>
    <w:rsid w:val="008F38BB"/>
    <w:rsid w:val="00924D26"/>
    <w:rsid w:val="00952FF2"/>
    <w:rsid w:val="009733FC"/>
    <w:rsid w:val="00974DF8"/>
    <w:rsid w:val="00976485"/>
    <w:rsid w:val="009A65EA"/>
    <w:rsid w:val="009B4A04"/>
    <w:rsid w:val="009D7895"/>
    <w:rsid w:val="009E2D42"/>
    <w:rsid w:val="009E5400"/>
    <w:rsid w:val="00A31BDF"/>
    <w:rsid w:val="00A41833"/>
    <w:rsid w:val="00A77E58"/>
    <w:rsid w:val="00A84E4F"/>
    <w:rsid w:val="00A97982"/>
    <w:rsid w:val="00AA2E95"/>
    <w:rsid w:val="00AC4245"/>
    <w:rsid w:val="00AD44A7"/>
    <w:rsid w:val="00B37463"/>
    <w:rsid w:val="00BB3BAA"/>
    <w:rsid w:val="00BE49C1"/>
    <w:rsid w:val="00C1756A"/>
    <w:rsid w:val="00C31B84"/>
    <w:rsid w:val="00C35C32"/>
    <w:rsid w:val="00C41441"/>
    <w:rsid w:val="00C8593A"/>
    <w:rsid w:val="00C97EA8"/>
    <w:rsid w:val="00CF79C9"/>
    <w:rsid w:val="00D11158"/>
    <w:rsid w:val="00D13CCC"/>
    <w:rsid w:val="00D302AB"/>
    <w:rsid w:val="00D8446C"/>
    <w:rsid w:val="00D9147C"/>
    <w:rsid w:val="00D94784"/>
    <w:rsid w:val="00DB6DB2"/>
    <w:rsid w:val="00DC366E"/>
    <w:rsid w:val="00DE2EAA"/>
    <w:rsid w:val="00E304BD"/>
    <w:rsid w:val="00E31D14"/>
    <w:rsid w:val="00E77AD1"/>
    <w:rsid w:val="00EA7F80"/>
    <w:rsid w:val="00EE5E69"/>
    <w:rsid w:val="00EE7678"/>
    <w:rsid w:val="00F178C1"/>
    <w:rsid w:val="00F36A74"/>
    <w:rsid w:val="00F40386"/>
    <w:rsid w:val="00F66F55"/>
    <w:rsid w:val="00FE5118"/>
    <w:rsid w:val="00FE65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9ADC5"/>
  <w15:docId w15:val="{DD095E51-B571-4975-AB00-E664CB37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Heading1NumberedBody">
    <w:name w:val="Policy Heading1 Numbered Body"/>
    <w:basedOn w:val="Normal"/>
    <w:link w:val="PolicyHeading1NumberedBodyChar"/>
    <w:qFormat/>
    <w:rsid w:val="009E5400"/>
    <w:pPr>
      <w:numPr>
        <w:numId w:val="1"/>
      </w:numPr>
      <w:spacing w:before="240"/>
    </w:pPr>
    <w:rPr>
      <w:rFonts w:ascii="Arial" w:hAnsi="Arial" w:cs="Times New Roman (Body CS)"/>
      <w:b/>
      <w:caps/>
    </w:rPr>
  </w:style>
  <w:style w:type="paragraph" w:customStyle="1" w:styleId="PolicyBodyNumbered">
    <w:name w:val="Policy Body Numbered"/>
    <w:basedOn w:val="PolicyHeading1NumberedBody"/>
    <w:qFormat/>
    <w:rsid w:val="008A393A"/>
    <w:pPr>
      <w:numPr>
        <w:ilvl w:val="1"/>
      </w:numPr>
      <w:spacing w:before="80" w:after="160"/>
    </w:pPr>
    <w:rPr>
      <w:b w:val="0"/>
      <w:caps w:val="0"/>
    </w:rPr>
  </w:style>
  <w:style w:type="paragraph" w:customStyle="1" w:styleId="PolicyBodyUnnumbered">
    <w:name w:val="Policy Body Unnumbered"/>
    <w:basedOn w:val="PolicyHeading1UnnumberedBody"/>
    <w:link w:val="PolicyBodyUnnumberedChar"/>
    <w:qFormat/>
    <w:rsid w:val="00EE5E69"/>
    <w:pPr>
      <w:numPr>
        <w:numId w:val="8"/>
      </w:numPr>
      <w:spacing w:before="80" w:after="160"/>
      <w:ind w:left="357" w:hanging="357"/>
    </w:pPr>
    <w:rPr>
      <w:b w:val="0"/>
      <w:caps w:val="0"/>
    </w:rPr>
  </w:style>
  <w:style w:type="numbering" w:customStyle="1" w:styleId="UnnumberedSecondLevel">
    <w:name w:val="UnnumberedSecondLevel"/>
    <w:uiPriority w:val="99"/>
    <w:rsid w:val="0001673F"/>
    <w:pPr>
      <w:numPr>
        <w:numId w:val="2"/>
      </w:numPr>
    </w:pPr>
  </w:style>
  <w:style w:type="paragraph" w:customStyle="1" w:styleId="PolicyHeading1UnnumberedBody">
    <w:name w:val="Policy Heading1 Unnumbered Body"/>
    <w:basedOn w:val="PolicyHeading1NumberedBody"/>
    <w:next w:val="PolicyBodyUnnumbered"/>
    <w:link w:val="PolicyHeading1UnnumberedBodyChar"/>
    <w:qFormat/>
    <w:rsid w:val="009E5400"/>
  </w:style>
  <w:style w:type="numbering" w:styleId="111111">
    <w:name w:val="Outline List 2"/>
    <w:basedOn w:val="NoList"/>
    <w:uiPriority w:val="99"/>
    <w:semiHidden/>
    <w:unhideWhenUsed/>
    <w:rsid w:val="00E77AD1"/>
    <w:pPr>
      <w:numPr>
        <w:numId w:val="7"/>
      </w:numPr>
    </w:pPr>
  </w:style>
  <w:style w:type="table" w:styleId="TableGrid">
    <w:name w:val="Table Grid"/>
    <w:basedOn w:val="TableNormal"/>
    <w:uiPriority w:val="39"/>
    <w:rsid w:val="007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Name">
    <w:name w:val="Policy Name"/>
    <w:basedOn w:val="Title"/>
    <w:next w:val="Normal"/>
    <w:qFormat/>
    <w:rsid w:val="00694675"/>
    <w:pPr>
      <w:spacing w:after="240"/>
      <w:contextualSpacing w:val="0"/>
      <w:jc w:val="center"/>
    </w:pPr>
    <w:rPr>
      <w:rFonts w:ascii="Arial" w:hAnsi="Arial" w:cs="Times New Roman (Headings CS)"/>
      <w:b/>
      <w:caps/>
      <w:sz w:val="32"/>
    </w:rPr>
  </w:style>
  <w:style w:type="paragraph" w:customStyle="1" w:styleId="PolicyHeadingTableValue">
    <w:name w:val="Policy Heading Table Value"/>
    <w:basedOn w:val="Normal"/>
    <w:qFormat/>
    <w:rsid w:val="00725A03"/>
    <w:rPr>
      <w:rFonts w:ascii="Arial" w:hAnsi="Arial"/>
      <w:b/>
    </w:rPr>
  </w:style>
  <w:style w:type="paragraph" w:styleId="Title">
    <w:name w:val="Title"/>
    <w:basedOn w:val="Normal"/>
    <w:next w:val="Normal"/>
    <w:link w:val="TitleChar"/>
    <w:uiPriority w:val="10"/>
    <w:qFormat/>
    <w:rsid w:val="00725A0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5A03"/>
    <w:rPr>
      <w:rFonts w:asciiTheme="majorHAnsi" w:eastAsiaTheme="majorEastAsia" w:hAnsiTheme="majorHAnsi" w:cstheme="majorBidi"/>
      <w:spacing w:val="-10"/>
      <w:kern w:val="28"/>
      <w:sz w:val="56"/>
      <w:szCs w:val="56"/>
    </w:rPr>
  </w:style>
  <w:style w:type="paragraph" w:customStyle="1" w:styleId="PolicyBodyBullets">
    <w:name w:val="Policy Body Bullets"/>
    <w:basedOn w:val="PolicyBodyUnnumbered"/>
    <w:link w:val="PolicyBodyBulletsChar"/>
    <w:qFormat/>
    <w:rsid w:val="008A393A"/>
    <w:pPr>
      <w:numPr>
        <w:numId w:val="13"/>
      </w:numPr>
      <w:spacing w:after="0" w:line="288" w:lineRule="auto"/>
      <w:ind w:left="1112" w:hanging="261"/>
    </w:pPr>
  </w:style>
  <w:style w:type="paragraph" w:customStyle="1" w:styleId="PolicyHeading2Unnumbered">
    <w:name w:val="Policy Heading2 Unnumbered"/>
    <w:basedOn w:val="PolicyBodyUnnumbered"/>
    <w:next w:val="PolicyBodyBullets"/>
    <w:qFormat/>
    <w:rsid w:val="00AA2E95"/>
    <w:pPr>
      <w:spacing w:before="160" w:after="80"/>
    </w:pPr>
    <w:rPr>
      <w:b/>
      <w:bCs/>
    </w:rPr>
  </w:style>
  <w:style w:type="character" w:styleId="Hyperlink">
    <w:name w:val="Hyperlink"/>
    <w:basedOn w:val="DefaultParagraphFont"/>
    <w:uiPriority w:val="99"/>
    <w:unhideWhenUsed/>
    <w:rsid w:val="00EE5E69"/>
    <w:rPr>
      <w:color w:val="0563C1" w:themeColor="hyperlink"/>
      <w:u w:val="single"/>
    </w:rPr>
  </w:style>
  <w:style w:type="character" w:customStyle="1" w:styleId="UnresolvedMention1">
    <w:name w:val="Unresolved Mention1"/>
    <w:basedOn w:val="DefaultParagraphFont"/>
    <w:uiPriority w:val="99"/>
    <w:semiHidden/>
    <w:unhideWhenUsed/>
    <w:rsid w:val="00EE5E69"/>
    <w:rPr>
      <w:color w:val="605E5C"/>
      <w:shd w:val="clear" w:color="auto" w:fill="E1DFDD"/>
    </w:rPr>
  </w:style>
  <w:style w:type="paragraph" w:customStyle="1" w:styleId="PolicyBodyTable">
    <w:name w:val="Policy Body Table"/>
    <w:basedOn w:val="Normal"/>
    <w:qFormat/>
    <w:rsid w:val="005F37DA"/>
    <w:rPr>
      <w:rFonts w:ascii="Arial" w:hAnsi="Arial" w:cs="Times New Roman (Body CS)"/>
      <w:sz w:val="20"/>
    </w:rPr>
  </w:style>
  <w:style w:type="paragraph" w:customStyle="1" w:styleId="PolicyHeadingTableKey">
    <w:name w:val="Policy Heading Table Key"/>
    <w:basedOn w:val="PolicyHeadingTableValue"/>
    <w:qFormat/>
    <w:rsid w:val="00694675"/>
    <w:rPr>
      <w:rFonts w:cs="Times New Roman (Body CS)"/>
      <w:b w:val="0"/>
      <w:bCs/>
    </w:rPr>
  </w:style>
  <w:style w:type="paragraph" w:customStyle="1" w:styleId="PolicyBodyUnnumberedBold">
    <w:name w:val="Policy Body Unnumbered Bold"/>
    <w:basedOn w:val="PolicyBodyUnnumbered"/>
    <w:link w:val="PolicyBodyUnnumberedBoldChar"/>
    <w:qFormat/>
    <w:rsid w:val="001C7C0B"/>
    <w:rPr>
      <w:rFonts w:ascii="Arial Bold" w:hAnsi="Arial Bold"/>
      <w:b/>
    </w:rPr>
  </w:style>
  <w:style w:type="paragraph" w:customStyle="1" w:styleId="PolicyBodyBullets1">
    <w:name w:val="Policy Body Bullets1"/>
    <w:basedOn w:val="PolicyBodyBullets"/>
    <w:link w:val="PolicyBodyBullets1Char"/>
    <w:qFormat/>
    <w:rsid w:val="00C41441"/>
    <w:pPr>
      <w:numPr>
        <w:numId w:val="16"/>
      </w:numPr>
    </w:pPr>
  </w:style>
  <w:style w:type="character" w:customStyle="1" w:styleId="PolicyHeading1NumberedBodyChar">
    <w:name w:val="Policy Heading1 Numbered Body Char"/>
    <w:basedOn w:val="DefaultParagraphFont"/>
    <w:link w:val="PolicyHeading1NumberedBody"/>
    <w:rsid w:val="001C7C0B"/>
    <w:rPr>
      <w:rFonts w:ascii="Arial" w:hAnsi="Arial" w:cs="Times New Roman (Body CS)"/>
      <w:b/>
      <w:caps/>
    </w:rPr>
  </w:style>
  <w:style w:type="character" w:customStyle="1" w:styleId="PolicyHeading1UnnumberedBodyChar">
    <w:name w:val="Policy Heading1 Unnumbered Body Char"/>
    <w:basedOn w:val="PolicyHeading1NumberedBodyChar"/>
    <w:link w:val="PolicyHeading1UnnumberedBody"/>
    <w:rsid w:val="001C7C0B"/>
    <w:rPr>
      <w:rFonts w:ascii="Arial" w:hAnsi="Arial" w:cs="Times New Roman (Body CS)"/>
      <w:b/>
      <w:caps/>
    </w:rPr>
  </w:style>
  <w:style w:type="character" w:customStyle="1" w:styleId="PolicyBodyUnnumberedChar">
    <w:name w:val="Policy Body Unnumbered Char"/>
    <w:basedOn w:val="PolicyHeading1UnnumberedBodyChar"/>
    <w:link w:val="PolicyBodyUnnumbered"/>
    <w:rsid w:val="001C7C0B"/>
    <w:rPr>
      <w:rFonts w:ascii="Arial" w:hAnsi="Arial" w:cs="Times New Roman (Body CS)"/>
      <w:b w:val="0"/>
      <w:caps w:val="0"/>
    </w:rPr>
  </w:style>
  <w:style w:type="character" w:customStyle="1" w:styleId="PolicyBodyUnnumberedBoldChar">
    <w:name w:val="Policy Body Unnumbered Bold Char"/>
    <w:basedOn w:val="PolicyBodyUnnumberedChar"/>
    <w:link w:val="PolicyBodyUnnumberedBold"/>
    <w:rsid w:val="001C7C0B"/>
    <w:rPr>
      <w:rFonts w:ascii="Arial Bold" w:hAnsi="Arial Bold" w:cs="Times New Roman (Body CS)"/>
      <w:b/>
      <w:caps w:val="0"/>
    </w:rPr>
  </w:style>
  <w:style w:type="character" w:customStyle="1" w:styleId="PolicyBodyBulletsChar">
    <w:name w:val="Policy Body Bullets Char"/>
    <w:basedOn w:val="PolicyBodyUnnumberedChar"/>
    <w:link w:val="PolicyBodyBullets"/>
    <w:rsid w:val="008A393A"/>
    <w:rPr>
      <w:rFonts w:ascii="Arial" w:hAnsi="Arial" w:cs="Times New Roman (Body CS)"/>
      <w:b w:val="0"/>
      <w:caps w:val="0"/>
    </w:rPr>
  </w:style>
  <w:style w:type="character" w:customStyle="1" w:styleId="PolicyBodyBullets1Char">
    <w:name w:val="Policy Body Bullets1 Char"/>
    <w:basedOn w:val="PolicyBodyBulletsChar"/>
    <w:link w:val="PolicyBodyBullets1"/>
    <w:rsid w:val="00C41441"/>
    <w:rPr>
      <w:rFonts w:ascii="Arial" w:hAnsi="Arial" w:cs="Times New Roman (Body CS)"/>
      <w:b w:val="0"/>
      <w:caps w:val="0"/>
    </w:rPr>
  </w:style>
  <w:style w:type="paragraph" w:styleId="BalloonText">
    <w:name w:val="Balloon Text"/>
    <w:basedOn w:val="Normal"/>
    <w:link w:val="BalloonTextChar"/>
    <w:uiPriority w:val="99"/>
    <w:semiHidden/>
    <w:unhideWhenUsed/>
    <w:rsid w:val="007306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6F0"/>
    <w:rPr>
      <w:rFonts w:ascii="Segoe UI" w:hAnsi="Segoe UI" w:cs="Segoe UI"/>
      <w:sz w:val="18"/>
      <w:szCs w:val="18"/>
    </w:rPr>
  </w:style>
  <w:style w:type="character" w:styleId="Emphasis">
    <w:name w:val="Emphasis"/>
    <w:basedOn w:val="DefaultParagraphFont"/>
    <w:uiPriority w:val="20"/>
    <w:qFormat/>
    <w:rsid w:val="00A84E4F"/>
    <w:rPr>
      <w:i/>
      <w:iCs/>
    </w:rPr>
  </w:style>
  <w:style w:type="character" w:styleId="CommentReference">
    <w:name w:val="annotation reference"/>
    <w:basedOn w:val="DefaultParagraphFont"/>
    <w:uiPriority w:val="99"/>
    <w:semiHidden/>
    <w:unhideWhenUsed/>
    <w:rsid w:val="00BB3BAA"/>
    <w:rPr>
      <w:sz w:val="16"/>
      <w:szCs w:val="16"/>
    </w:rPr>
  </w:style>
  <w:style w:type="paragraph" w:styleId="CommentText">
    <w:name w:val="annotation text"/>
    <w:basedOn w:val="Normal"/>
    <w:link w:val="CommentTextChar"/>
    <w:uiPriority w:val="99"/>
    <w:semiHidden/>
    <w:unhideWhenUsed/>
    <w:rsid w:val="00BB3BAA"/>
    <w:rPr>
      <w:sz w:val="20"/>
      <w:szCs w:val="20"/>
    </w:rPr>
  </w:style>
  <w:style w:type="character" w:customStyle="1" w:styleId="CommentTextChar">
    <w:name w:val="Comment Text Char"/>
    <w:basedOn w:val="DefaultParagraphFont"/>
    <w:link w:val="CommentText"/>
    <w:uiPriority w:val="99"/>
    <w:semiHidden/>
    <w:rsid w:val="00BB3BAA"/>
    <w:rPr>
      <w:sz w:val="20"/>
      <w:szCs w:val="20"/>
    </w:rPr>
  </w:style>
  <w:style w:type="paragraph" w:styleId="CommentSubject">
    <w:name w:val="annotation subject"/>
    <w:basedOn w:val="CommentText"/>
    <w:next w:val="CommentText"/>
    <w:link w:val="CommentSubjectChar"/>
    <w:uiPriority w:val="99"/>
    <w:semiHidden/>
    <w:unhideWhenUsed/>
    <w:rsid w:val="00BB3BAA"/>
    <w:rPr>
      <w:b/>
      <w:bCs/>
    </w:rPr>
  </w:style>
  <w:style w:type="character" w:customStyle="1" w:styleId="CommentSubjectChar">
    <w:name w:val="Comment Subject Char"/>
    <w:basedOn w:val="CommentTextChar"/>
    <w:link w:val="CommentSubject"/>
    <w:uiPriority w:val="99"/>
    <w:semiHidden/>
    <w:rsid w:val="00BB3B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01586">
      <w:bodyDiv w:val="1"/>
      <w:marLeft w:val="0"/>
      <w:marRight w:val="0"/>
      <w:marTop w:val="0"/>
      <w:marBottom w:val="0"/>
      <w:divBdr>
        <w:top w:val="none" w:sz="0" w:space="0" w:color="auto"/>
        <w:left w:val="none" w:sz="0" w:space="0" w:color="auto"/>
        <w:bottom w:val="none" w:sz="0" w:space="0" w:color="auto"/>
        <w:right w:val="none" w:sz="0" w:space="0" w:color="auto"/>
      </w:divBdr>
    </w:div>
    <w:div w:id="102261930">
      <w:bodyDiv w:val="1"/>
      <w:marLeft w:val="0"/>
      <w:marRight w:val="0"/>
      <w:marTop w:val="0"/>
      <w:marBottom w:val="0"/>
      <w:divBdr>
        <w:top w:val="none" w:sz="0" w:space="0" w:color="auto"/>
        <w:left w:val="none" w:sz="0" w:space="0" w:color="auto"/>
        <w:bottom w:val="none" w:sz="0" w:space="0" w:color="auto"/>
        <w:right w:val="none" w:sz="0" w:space="0" w:color="auto"/>
      </w:divBdr>
    </w:div>
    <w:div w:id="441071865">
      <w:bodyDiv w:val="1"/>
      <w:marLeft w:val="0"/>
      <w:marRight w:val="0"/>
      <w:marTop w:val="0"/>
      <w:marBottom w:val="0"/>
      <w:divBdr>
        <w:top w:val="none" w:sz="0" w:space="0" w:color="auto"/>
        <w:left w:val="none" w:sz="0" w:space="0" w:color="auto"/>
        <w:bottom w:val="none" w:sz="0" w:space="0" w:color="auto"/>
        <w:right w:val="none" w:sz="0" w:space="0" w:color="auto"/>
      </w:divBdr>
    </w:div>
    <w:div w:id="493110080">
      <w:bodyDiv w:val="1"/>
      <w:marLeft w:val="0"/>
      <w:marRight w:val="0"/>
      <w:marTop w:val="0"/>
      <w:marBottom w:val="0"/>
      <w:divBdr>
        <w:top w:val="none" w:sz="0" w:space="0" w:color="auto"/>
        <w:left w:val="none" w:sz="0" w:space="0" w:color="auto"/>
        <w:bottom w:val="none" w:sz="0" w:space="0" w:color="auto"/>
        <w:right w:val="none" w:sz="0" w:space="0" w:color="auto"/>
      </w:divBdr>
    </w:div>
    <w:div w:id="1058631053">
      <w:bodyDiv w:val="1"/>
      <w:marLeft w:val="0"/>
      <w:marRight w:val="0"/>
      <w:marTop w:val="0"/>
      <w:marBottom w:val="0"/>
      <w:divBdr>
        <w:top w:val="none" w:sz="0" w:space="0" w:color="auto"/>
        <w:left w:val="none" w:sz="0" w:space="0" w:color="auto"/>
        <w:bottom w:val="none" w:sz="0" w:space="0" w:color="auto"/>
        <w:right w:val="none" w:sz="0" w:space="0" w:color="auto"/>
      </w:divBdr>
    </w:div>
    <w:div w:id="1335768379">
      <w:bodyDiv w:val="1"/>
      <w:marLeft w:val="0"/>
      <w:marRight w:val="0"/>
      <w:marTop w:val="0"/>
      <w:marBottom w:val="0"/>
      <w:divBdr>
        <w:top w:val="none" w:sz="0" w:space="0" w:color="auto"/>
        <w:left w:val="none" w:sz="0" w:space="0" w:color="auto"/>
        <w:bottom w:val="none" w:sz="0" w:space="0" w:color="auto"/>
        <w:right w:val="none" w:sz="0" w:space="0" w:color="auto"/>
      </w:divBdr>
    </w:div>
    <w:div w:id="1530801530">
      <w:bodyDiv w:val="1"/>
      <w:marLeft w:val="0"/>
      <w:marRight w:val="0"/>
      <w:marTop w:val="0"/>
      <w:marBottom w:val="0"/>
      <w:divBdr>
        <w:top w:val="none" w:sz="0" w:space="0" w:color="auto"/>
        <w:left w:val="none" w:sz="0" w:space="0" w:color="auto"/>
        <w:bottom w:val="none" w:sz="0" w:space="0" w:color="auto"/>
        <w:right w:val="none" w:sz="0" w:space="0" w:color="auto"/>
      </w:divBdr>
    </w:div>
    <w:div w:id="1713995559">
      <w:bodyDiv w:val="1"/>
      <w:marLeft w:val="0"/>
      <w:marRight w:val="0"/>
      <w:marTop w:val="0"/>
      <w:marBottom w:val="0"/>
      <w:divBdr>
        <w:top w:val="none" w:sz="0" w:space="0" w:color="auto"/>
        <w:left w:val="none" w:sz="0" w:space="0" w:color="auto"/>
        <w:bottom w:val="none" w:sz="0" w:space="0" w:color="auto"/>
        <w:right w:val="none" w:sz="0" w:space="0" w:color="auto"/>
      </w:divBdr>
    </w:div>
    <w:div w:id="1874003668">
      <w:bodyDiv w:val="1"/>
      <w:marLeft w:val="0"/>
      <w:marRight w:val="0"/>
      <w:marTop w:val="0"/>
      <w:marBottom w:val="0"/>
      <w:divBdr>
        <w:top w:val="none" w:sz="0" w:space="0" w:color="auto"/>
        <w:left w:val="none" w:sz="0" w:space="0" w:color="auto"/>
        <w:bottom w:val="none" w:sz="0" w:space="0" w:color="auto"/>
        <w:right w:val="none" w:sz="0" w:space="0" w:color="auto"/>
      </w:divBdr>
    </w:div>
    <w:div w:id="1874881565">
      <w:bodyDiv w:val="1"/>
      <w:marLeft w:val="0"/>
      <w:marRight w:val="0"/>
      <w:marTop w:val="0"/>
      <w:marBottom w:val="0"/>
      <w:divBdr>
        <w:top w:val="none" w:sz="0" w:space="0" w:color="auto"/>
        <w:left w:val="none" w:sz="0" w:space="0" w:color="auto"/>
        <w:bottom w:val="none" w:sz="0" w:space="0" w:color="auto"/>
        <w:right w:val="none" w:sz="0" w:space="0" w:color="auto"/>
      </w:divBdr>
    </w:div>
    <w:div w:id="1904826554">
      <w:bodyDiv w:val="1"/>
      <w:marLeft w:val="0"/>
      <w:marRight w:val="0"/>
      <w:marTop w:val="0"/>
      <w:marBottom w:val="0"/>
      <w:divBdr>
        <w:top w:val="none" w:sz="0" w:space="0" w:color="auto"/>
        <w:left w:val="none" w:sz="0" w:space="0" w:color="auto"/>
        <w:bottom w:val="none" w:sz="0" w:space="0" w:color="auto"/>
        <w:right w:val="none" w:sz="0" w:space="0" w:color="auto"/>
      </w:divBdr>
    </w:div>
    <w:div w:id="20218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Resource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Policy Template</Template>
  <TotalTime>0</TotalTime>
  <Pages>5</Pages>
  <Words>1269</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Mcpartland</dc:creator>
  <cp:lastModifiedBy>Kay McPartland</cp:lastModifiedBy>
  <cp:revision>2</cp:revision>
  <cp:lastPrinted>2020-06-03T00:51:00Z</cp:lastPrinted>
  <dcterms:created xsi:type="dcterms:W3CDTF">2020-09-17T06:32:00Z</dcterms:created>
  <dcterms:modified xsi:type="dcterms:W3CDTF">2020-09-17T06:32:00Z</dcterms:modified>
</cp:coreProperties>
</file>