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6F6A" w14:textId="77777777" w:rsidR="00725A03" w:rsidRPr="00D3167E" w:rsidRDefault="00180E9E" w:rsidP="006B13E0">
      <w:pPr>
        <w:pStyle w:val="PolicyName"/>
      </w:pPr>
      <w:r w:rsidRPr="00D3167E">
        <w:t>participation and integrati</w:t>
      </w:r>
      <w:bookmarkStart w:id="0" w:name="_GoBack"/>
      <w:bookmarkEnd w:id="0"/>
      <w:r w:rsidRPr="00D3167E">
        <w:t>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D3167E" w:rsidRPr="00D3167E" w14:paraId="3EDF64BA" w14:textId="77777777" w:rsidTr="00725A03">
        <w:tc>
          <w:tcPr>
            <w:tcW w:w="1980" w:type="dxa"/>
          </w:tcPr>
          <w:p w14:paraId="2732387C" w14:textId="77777777" w:rsidR="00725A03" w:rsidRPr="00D3167E" w:rsidRDefault="00725A03" w:rsidP="00694675">
            <w:pPr>
              <w:pStyle w:val="PolicyHeadingTableKey"/>
            </w:pPr>
            <w:r w:rsidRPr="00D3167E">
              <w:t>Policy number</w:t>
            </w:r>
          </w:p>
        </w:tc>
        <w:tc>
          <w:tcPr>
            <w:tcW w:w="7030" w:type="dxa"/>
          </w:tcPr>
          <w:p w14:paraId="4CADB401" w14:textId="77777777" w:rsidR="00725A03" w:rsidRPr="00D3167E" w:rsidRDefault="00500D6B" w:rsidP="00725A03">
            <w:pPr>
              <w:pStyle w:val="PolicyHeadingTableValue"/>
            </w:pPr>
            <w:r w:rsidRPr="00D3167E">
              <w:t>Draft</w:t>
            </w:r>
          </w:p>
        </w:tc>
      </w:tr>
      <w:tr w:rsidR="00725A03" w:rsidRPr="00D3167E" w14:paraId="34C50209" w14:textId="77777777" w:rsidTr="00500D6B">
        <w:trPr>
          <w:trHeight w:val="50"/>
        </w:trPr>
        <w:tc>
          <w:tcPr>
            <w:tcW w:w="1980" w:type="dxa"/>
          </w:tcPr>
          <w:p w14:paraId="1B280FA9" w14:textId="77777777" w:rsidR="00725A03" w:rsidRPr="00D3167E" w:rsidRDefault="00725A03" w:rsidP="00694675">
            <w:pPr>
              <w:pStyle w:val="PolicyHeadingTableKey"/>
            </w:pPr>
            <w:r w:rsidRPr="00D3167E">
              <w:t>Effective from</w:t>
            </w:r>
          </w:p>
        </w:tc>
        <w:tc>
          <w:tcPr>
            <w:tcW w:w="7030" w:type="dxa"/>
          </w:tcPr>
          <w:p w14:paraId="6AED82EF" w14:textId="77777777" w:rsidR="00725A03" w:rsidRPr="00D3167E" w:rsidRDefault="00500D6B" w:rsidP="00725A03">
            <w:pPr>
              <w:pStyle w:val="PolicyHeadingTableValue"/>
            </w:pPr>
            <w:r w:rsidRPr="00D3167E">
              <w:t>September 2021</w:t>
            </w:r>
          </w:p>
        </w:tc>
      </w:tr>
    </w:tbl>
    <w:p w14:paraId="04EBECD0" w14:textId="77777777" w:rsidR="00725A03" w:rsidRPr="00D3167E" w:rsidRDefault="00725A03" w:rsidP="006D2E58"/>
    <w:p w14:paraId="69E89D5C" w14:textId="77777777" w:rsidR="0001673F" w:rsidRPr="00D3167E" w:rsidRDefault="00C8593A" w:rsidP="009E5400">
      <w:pPr>
        <w:pStyle w:val="PolicyHeading1UnnumberedBody"/>
      </w:pPr>
      <w:r w:rsidRPr="00D3167E">
        <w:t>AIM</w:t>
      </w:r>
    </w:p>
    <w:p w14:paraId="1BE9BC4C" w14:textId="583DF2AC" w:rsidR="008A3035" w:rsidRPr="00D3167E" w:rsidRDefault="009D502D" w:rsidP="00E6003B">
      <w:pPr>
        <w:pStyle w:val="PolicyBodyUnnumbered"/>
      </w:pPr>
      <w:r w:rsidRPr="00D3167E">
        <w:t>To</w:t>
      </w:r>
      <w:r w:rsidR="00183234" w:rsidRPr="00D3167E">
        <w:t xml:space="preserve"> promote and support equal rights</w:t>
      </w:r>
      <w:r w:rsidR="00EF641D" w:rsidRPr="00D3167E">
        <w:t xml:space="preserve"> and opportunity to access the community relevant to the </w:t>
      </w:r>
      <w:r w:rsidR="00CA50F7" w:rsidRPr="00D3167E">
        <w:t xml:space="preserve">Participant's </w:t>
      </w:r>
      <w:r w:rsidR="00EF641D" w:rsidRPr="00D3167E">
        <w:t xml:space="preserve">interests and goals. </w:t>
      </w:r>
      <w:r w:rsidR="00E6003B" w:rsidRPr="00D3167E">
        <w:t>To develop meani</w:t>
      </w:r>
      <w:r w:rsidR="00183234" w:rsidRPr="00D3167E">
        <w:t>ngf</w:t>
      </w:r>
      <w:r w:rsidR="00500D6B" w:rsidRPr="00D3167E">
        <w:t>ul relationships and opportunities</w:t>
      </w:r>
      <w:r w:rsidR="00183234" w:rsidRPr="00D3167E">
        <w:t xml:space="preserve"> within the</w:t>
      </w:r>
      <w:r w:rsidR="00E6003B" w:rsidRPr="00D3167E">
        <w:t xml:space="preserve"> community. </w:t>
      </w:r>
    </w:p>
    <w:p w14:paraId="70E97C55" w14:textId="77777777" w:rsidR="00E77AD1" w:rsidRPr="00D3167E" w:rsidRDefault="0001673F" w:rsidP="005D48EC">
      <w:pPr>
        <w:pStyle w:val="PolicyHeading1UnnumberedBody"/>
        <w:spacing w:line="276" w:lineRule="auto"/>
      </w:pPr>
      <w:r w:rsidRPr="00D3167E">
        <w:t>s</w:t>
      </w:r>
      <w:r w:rsidR="006F59FD" w:rsidRPr="00D3167E">
        <w:t>COPE</w:t>
      </w:r>
    </w:p>
    <w:p w14:paraId="4853C915" w14:textId="5B939AF5" w:rsidR="007306F0" w:rsidRPr="00D3167E" w:rsidRDefault="00EF641D" w:rsidP="00EF641D">
      <w:pPr>
        <w:pStyle w:val="PolicyBodyUnnumbered"/>
      </w:pPr>
      <w:r w:rsidRPr="00D3167E">
        <w:t xml:space="preserve">This </w:t>
      </w:r>
      <w:r w:rsidR="00CA50F7" w:rsidRPr="00D3167E">
        <w:t xml:space="preserve">policy </w:t>
      </w:r>
      <w:r w:rsidRPr="00D3167E">
        <w:t>applies to all FLINTWOOD participants and employees</w:t>
      </w:r>
    </w:p>
    <w:p w14:paraId="5155FC60" w14:textId="77777777" w:rsidR="0001673F" w:rsidRPr="00D3167E" w:rsidRDefault="006F59FD" w:rsidP="005D48EC">
      <w:pPr>
        <w:pStyle w:val="PolicyHeading1NumberedBody"/>
        <w:spacing w:line="276" w:lineRule="auto"/>
      </w:pPr>
      <w:r w:rsidRPr="00D3167E">
        <w:t>DEFINITION</w:t>
      </w:r>
    </w:p>
    <w:p w14:paraId="6ABFCF3B" w14:textId="77777777" w:rsidR="009D502D" w:rsidRPr="00D3167E" w:rsidRDefault="009D502D" w:rsidP="009D502D">
      <w:pPr>
        <w:pStyle w:val="ListParagraph"/>
      </w:pPr>
    </w:p>
    <w:p w14:paraId="5B7DFAE6" w14:textId="77777777" w:rsidR="009D502D" w:rsidRPr="00D3167E" w:rsidRDefault="009D502D" w:rsidP="009D502D">
      <w:pPr>
        <w:rPr>
          <w:rFonts w:ascii="Arial" w:hAnsi="Arial" w:cs="Arial"/>
          <w:shd w:val="clear" w:color="auto" w:fill="FFFFFF"/>
        </w:rPr>
      </w:pPr>
      <w:r w:rsidRPr="00D3167E">
        <w:rPr>
          <w:rFonts w:ascii="Arial" w:hAnsi="Arial" w:cs="Arial"/>
          <w:b/>
        </w:rPr>
        <w:t>Participation</w:t>
      </w:r>
      <w:r w:rsidRPr="00D3167E">
        <w:rPr>
          <w:rFonts w:ascii="Arial" w:hAnsi="Arial" w:cs="Arial"/>
        </w:rPr>
        <w:t xml:space="preserve"> – </w:t>
      </w:r>
      <w:r w:rsidRPr="00D3167E">
        <w:rPr>
          <w:rFonts w:ascii="Arial" w:hAnsi="Arial" w:cs="Arial"/>
          <w:shd w:val="clear" w:color="auto" w:fill="FFFFFF"/>
        </w:rPr>
        <w:t>the action of taking part in something.</w:t>
      </w:r>
    </w:p>
    <w:p w14:paraId="0B0F3C0C" w14:textId="77777777" w:rsidR="009D502D" w:rsidRPr="00D3167E" w:rsidRDefault="009D502D" w:rsidP="009D502D">
      <w:pPr>
        <w:rPr>
          <w:rFonts w:ascii="Arial" w:hAnsi="Arial" w:cs="Arial"/>
        </w:rPr>
      </w:pPr>
    </w:p>
    <w:p w14:paraId="627F60D0" w14:textId="77777777" w:rsidR="009D502D" w:rsidRPr="00D3167E" w:rsidRDefault="009D502D" w:rsidP="009D502D">
      <w:pPr>
        <w:rPr>
          <w:rFonts w:ascii="Arial" w:hAnsi="Arial" w:cs="Arial"/>
          <w:bCs/>
          <w:shd w:val="clear" w:color="auto" w:fill="FFFFFF"/>
        </w:rPr>
      </w:pPr>
      <w:r w:rsidRPr="00D3167E">
        <w:rPr>
          <w:rFonts w:ascii="Arial" w:hAnsi="Arial" w:cs="Arial"/>
          <w:b/>
        </w:rPr>
        <w:t>Integration</w:t>
      </w:r>
      <w:r w:rsidRPr="00D3167E">
        <w:rPr>
          <w:rFonts w:ascii="Arial" w:hAnsi="Arial" w:cs="Arial"/>
        </w:rPr>
        <w:t xml:space="preserve"> - </w:t>
      </w:r>
      <w:r w:rsidRPr="00D3167E">
        <w:rPr>
          <w:rFonts w:ascii="Arial" w:hAnsi="Arial" w:cs="Arial"/>
          <w:shd w:val="clear" w:color="auto" w:fill="FFFFFF"/>
        </w:rPr>
        <w:t>the </w:t>
      </w:r>
      <w:r w:rsidRPr="00D3167E">
        <w:rPr>
          <w:rFonts w:ascii="Arial" w:hAnsi="Arial" w:cs="Arial"/>
          <w:bCs/>
          <w:shd w:val="clear" w:color="auto" w:fill="FFFFFF"/>
        </w:rPr>
        <w:t xml:space="preserve">act or process of uniting people. </w:t>
      </w:r>
    </w:p>
    <w:p w14:paraId="4BB1FE34" w14:textId="77777777" w:rsidR="009D502D" w:rsidRPr="00D3167E" w:rsidRDefault="009D502D" w:rsidP="009D502D">
      <w:pPr>
        <w:rPr>
          <w:rFonts w:ascii="Arial" w:hAnsi="Arial" w:cs="Arial"/>
          <w:bCs/>
          <w:shd w:val="clear" w:color="auto" w:fill="FFFFFF"/>
        </w:rPr>
      </w:pPr>
    </w:p>
    <w:p w14:paraId="0671E749" w14:textId="77777777" w:rsidR="009D502D" w:rsidRPr="00D3167E" w:rsidRDefault="009D502D" w:rsidP="009D502D">
      <w:pPr>
        <w:rPr>
          <w:rFonts w:ascii="Arial" w:hAnsi="Arial" w:cs="Arial"/>
          <w:shd w:val="clear" w:color="auto" w:fill="FFFFFF"/>
        </w:rPr>
      </w:pPr>
      <w:r w:rsidRPr="00D3167E">
        <w:rPr>
          <w:rFonts w:ascii="Arial" w:hAnsi="Arial" w:cs="Arial"/>
          <w:b/>
          <w:bCs/>
          <w:shd w:val="clear" w:color="auto" w:fill="FFFFFF"/>
        </w:rPr>
        <w:t>Access -</w:t>
      </w:r>
      <w:r w:rsidRPr="00D3167E">
        <w:rPr>
          <w:rFonts w:ascii="Arial" w:hAnsi="Arial" w:cs="Arial"/>
          <w:bCs/>
          <w:shd w:val="clear" w:color="auto" w:fill="FFFFFF"/>
        </w:rPr>
        <w:t xml:space="preserve"> </w:t>
      </w:r>
      <w:r w:rsidRPr="00D3167E">
        <w:rPr>
          <w:rFonts w:ascii="Arial" w:hAnsi="Arial" w:cs="Arial"/>
          <w:shd w:val="clear" w:color="auto" w:fill="FFFFFF"/>
        </w:rPr>
        <w:t>the means or opportunity to approach or enter a place</w:t>
      </w:r>
    </w:p>
    <w:p w14:paraId="5AC29F8E" w14:textId="77777777" w:rsidR="00EF641D" w:rsidRPr="00D3167E" w:rsidRDefault="00EF641D" w:rsidP="009D502D">
      <w:pPr>
        <w:rPr>
          <w:rFonts w:ascii="Arial" w:hAnsi="Arial" w:cs="Arial"/>
          <w:shd w:val="clear" w:color="auto" w:fill="FFFFFF"/>
        </w:rPr>
      </w:pPr>
    </w:p>
    <w:p w14:paraId="776FE1B9" w14:textId="77777777" w:rsidR="00EF641D" w:rsidRPr="00D3167E" w:rsidRDefault="00EF641D" w:rsidP="009D502D">
      <w:pPr>
        <w:rPr>
          <w:rFonts w:ascii="Arial" w:hAnsi="Arial" w:cs="Arial"/>
          <w:shd w:val="clear" w:color="auto" w:fill="FFFFFF"/>
        </w:rPr>
      </w:pPr>
      <w:r w:rsidRPr="00D3167E">
        <w:rPr>
          <w:rFonts w:ascii="Arial" w:hAnsi="Arial" w:cs="Arial"/>
          <w:b/>
          <w:shd w:val="clear" w:color="auto" w:fill="FFFFFF"/>
        </w:rPr>
        <w:t>Community</w:t>
      </w:r>
      <w:r w:rsidRPr="00D3167E">
        <w:rPr>
          <w:rFonts w:ascii="Arial" w:hAnsi="Arial" w:cs="Arial"/>
          <w:shd w:val="clear" w:color="auto" w:fill="FFFFFF"/>
        </w:rPr>
        <w:t xml:space="preserve"> – a group of people living in the same place or having a particular characteristic in common</w:t>
      </w:r>
    </w:p>
    <w:p w14:paraId="1A337FEE" w14:textId="77777777" w:rsidR="00EF641D" w:rsidRPr="00D3167E" w:rsidRDefault="00EF641D" w:rsidP="009D502D">
      <w:pPr>
        <w:rPr>
          <w:rFonts w:ascii="Arial" w:hAnsi="Arial" w:cs="Arial"/>
          <w:shd w:val="clear" w:color="auto" w:fill="FFFFFF"/>
        </w:rPr>
      </w:pPr>
    </w:p>
    <w:p w14:paraId="44BF7B8B" w14:textId="77777777" w:rsidR="0050294B" w:rsidRPr="00D3167E" w:rsidRDefault="00EF641D" w:rsidP="00500D6B">
      <w:pPr>
        <w:rPr>
          <w:rFonts w:ascii="Arial" w:hAnsi="Arial" w:cs="Arial"/>
        </w:rPr>
      </w:pPr>
      <w:r w:rsidRPr="00D3167E">
        <w:rPr>
          <w:rFonts w:ascii="Arial" w:hAnsi="Arial" w:cs="Arial"/>
          <w:b/>
          <w:shd w:val="clear" w:color="auto" w:fill="FFFFFF"/>
        </w:rPr>
        <w:t>Equal Opportunity</w:t>
      </w:r>
      <w:r w:rsidRPr="00D3167E">
        <w:rPr>
          <w:rFonts w:ascii="Arial" w:hAnsi="Arial" w:cs="Arial"/>
          <w:shd w:val="clear" w:color="auto" w:fill="FFFFFF"/>
        </w:rPr>
        <w:t xml:space="preserve"> - the right to be treated without discrimination</w:t>
      </w:r>
    </w:p>
    <w:p w14:paraId="00F3522D" w14:textId="77777777" w:rsidR="00500D6B" w:rsidRPr="00D3167E" w:rsidRDefault="006F59FD" w:rsidP="00500D6B">
      <w:pPr>
        <w:pStyle w:val="PolicyHeading1NumberedBody"/>
        <w:spacing w:line="276" w:lineRule="auto"/>
      </w:pPr>
      <w:r w:rsidRPr="00D3167E">
        <w:t>POLICY</w:t>
      </w:r>
    </w:p>
    <w:p w14:paraId="11A43130" w14:textId="77777777" w:rsidR="00500D6B" w:rsidRPr="00D3167E" w:rsidRDefault="00500D6B" w:rsidP="00500D6B">
      <w:pPr>
        <w:pStyle w:val="PolicyHeading1NumberedBody"/>
        <w:numPr>
          <w:ilvl w:val="0"/>
          <w:numId w:val="0"/>
        </w:numPr>
        <w:spacing w:line="276" w:lineRule="auto"/>
        <w:ind w:left="360"/>
      </w:pPr>
    </w:p>
    <w:p w14:paraId="62FFB1B0" w14:textId="1DC842C5" w:rsidR="009D502D" w:rsidRPr="00D3167E" w:rsidRDefault="00180E9E" w:rsidP="009D502D">
      <w:pPr>
        <w:rPr>
          <w:rFonts w:ascii="Arial" w:hAnsi="Arial" w:cs="Arial"/>
        </w:rPr>
      </w:pPr>
      <w:r w:rsidRPr="00D3167E">
        <w:rPr>
          <w:rFonts w:ascii="Arial" w:hAnsi="Arial" w:cs="Arial"/>
        </w:rPr>
        <w:t xml:space="preserve">4.1 </w:t>
      </w:r>
      <w:r w:rsidR="009D502D" w:rsidRPr="00D3167E">
        <w:rPr>
          <w:rFonts w:ascii="Arial" w:hAnsi="Arial" w:cs="Arial"/>
        </w:rPr>
        <w:t>FLINTWOOD</w:t>
      </w:r>
      <w:r w:rsidR="009D502D" w:rsidRPr="00D3167E">
        <w:rPr>
          <w:rFonts w:ascii="Arial" w:hAnsi="Arial" w:cs="Arial"/>
          <w:b/>
        </w:rPr>
        <w:t xml:space="preserve"> </w:t>
      </w:r>
      <w:r w:rsidR="009D502D" w:rsidRPr="00D3167E">
        <w:rPr>
          <w:rFonts w:ascii="Arial" w:hAnsi="Arial" w:cs="Arial"/>
        </w:rPr>
        <w:t>recognises the importance of assisting and supporting people to participate</w:t>
      </w:r>
      <w:r w:rsidR="00896ABB" w:rsidRPr="00D3167E">
        <w:rPr>
          <w:rFonts w:ascii="Arial" w:hAnsi="Arial" w:cs="Arial"/>
        </w:rPr>
        <w:t xml:space="preserve"> </w:t>
      </w:r>
      <w:r w:rsidR="009D502D" w:rsidRPr="00D3167E">
        <w:rPr>
          <w:rFonts w:ascii="Arial" w:hAnsi="Arial" w:cs="Arial"/>
        </w:rPr>
        <w:t xml:space="preserve">actively and meaningfully in all areas of their lives and be integrated into their community. </w:t>
      </w:r>
      <w:r w:rsidR="00500D6B" w:rsidRPr="00D3167E">
        <w:rPr>
          <w:rFonts w:ascii="Arial" w:hAnsi="Arial" w:cs="Arial"/>
        </w:rPr>
        <w:t xml:space="preserve">FLINTWOOD </w:t>
      </w:r>
      <w:r w:rsidR="009D502D" w:rsidRPr="00D3167E">
        <w:rPr>
          <w:rFonts w:ascii="Arial" w:hAnsi="Arial" w:cs="Arial"/>
        </w:rPr>
        <w:t>provides support and skills training that enhance the persons’ participation in all aspects of the service and chosen aspects of the community.</w:t>
      </w:r>
    </w:p>
    <w:p w14:paraId="06509B93" w14:textId="77777777" w:rsidR="00500D6B" w:rsidRPr="00D3167E" w:rsidRDefault="00500D6B" w:rsidP="009D502D">
      <w:pPr>
        <w:rPr>
          <w:rFonts w:ascii="Arial" w:hAnsi="Arial" w:cs="Arial"/>
        </w:rPr>
      </w:pPr>
    </w:p>
    <w:p w14:paraId="5D6CFE1D" w14:textId="77777777" w:rsidR="007306F0" w:rsidRPr="00D3167E" w:rsidRDefault="00500D6B" w:rsidP="00500D6B">
      <w:pPr>
        <w:rPr>
          <w:rFonts w:ascii="Arial" w:hAnsi="Arial" w:cs="Arial"/>
        </w:rPr>
      </w:pPr>
      <w:r w:rsidRPr="00D3167E">
        <w:rPr>
          <w:rFonts w:ascii="Arial" w:hAnsi="Arial" w:cs="Arial"/>
        </w:rPr>
        <w:t xml:space="preserve">4.2 </w:t>
      </w:r>
      <w:r w:rsidR="009D502D" w:rsidRPr="00D3167E">
        <w:rPr>
          <w:rFonts w:ascii="Arial" w:hAnsi="Arial" w:cs="Arial"/>
        </w:rPr>
        <w:t>FLINTWOOD encourages and supports people to develop and maintain involvement in their local community including the development of social networks.</w:t>
      </w:r>
    </w:p>
    <w:p w14:paraId="395D82B7" w14:textId="77777777" w:rsidR="00500D6B" w:rsidRPr="00D3167E" w:rsidRDefault="00500D6B" w:rsidP="00500D6B">
      <w:pPr>
        <w:rPr>
          <w:rFonts w:ascii="Arial" w:hAnsi="Arial" w:cs="Arial"/>
        </w:rPr>
      </w:pPr>
    </w:p>
    <w:p w14:paraId="536C7AB3" w14:textId="77777777" w:rsidR="006F59FD" w:rsidRPr="00D3167E" w:rsidRDefault="006F59FD" w:rsidP="005D48EC">
      <w:pPr>
        <w:pStyle w:val="PolicyHeading1NumberedBody"/>
        <w:spacing w:line="276" w:lineRule="auto"/>
      </w:pPr>
      <w:r w:rsidRPr="00D3167E">
        <w:t>Procedures</w:t>
      </w:r>
    </w:p>
    <w:p w14:paraId="03AC052A" w14:textId="77777777" w:rsidR="009D502D" w:rsidRPr="00D3167E" w:rsidRDefault="00180E9E" w:rsidP="00E6003B">
      <w:pPr>
        <w:tabs>
          <w:tab w:val="left" w:pos="-426"/>
        </w:tabs>
        <w:suppressAutoHyphens/>
        <w:ind w:right="43"/>
        <w:jc w:val="both"/>
        <w:rPr>
          <w:rFonts w:ascii="Arial" w:hAnsi="Arial" w:cs="Arial"/>
        </w:rPr>
      </w:pPr>
      <w:r w:rsidRPr="00D3167E">
        <w:rPr>
          <w:rFonts w:ascii="Arial" w:hAnsi="Arial" w:cs="Arial"/>
        </w:rPr>
        <w:t xml:space="preserve">5.1 </w:t>
      </w:r>
      <w:r w:rsidR="009D502D" w:rsidRPr="00D3167E">
        <w:rPr>
          <w:rFonts w:ascii="Arial" w:hAnsi="Arial" w:cs="Arial"/>
        </w:rPr>
        <w:t xml:space="preserve">The needs of each </w:t>
      </w:r>
      <w:r w:rsidR="00500D6B" w:rsidRPr="00D3167E">
        <w:rPr>
          <w:rFonts w:ascii="Arial" w:hAnsi="Arial" w:cs="Arial"/>
        </w:rPr>
        <w:t xml:space="preserve">Participant </w:t>
      </w:r>
      <w:r w:rsidR="009D502D" w:rsidRPr="00D3167E">
        <w:rPr>
          <w:rFonts w:ascii="Arial" w:hAnsi="Arial" w:cs="Arial"/>
        </w:rPr>
        <w:t xml:space="preserve">for participation and integration are identified and addressed through the </w:t>
      </w:r>
      <w:r w:rsidR="00500D6B" w:rsidRPr="00D3167E">
        <w:rPr>
          <w:rFonts w:ascii="Arial" w:hAnsi="Arial" w:cs="Arial"/>
        </w:rPr>
        <w:t xml:space="preserve">NDIS planning process and developed personal and NDIS </w:t>
      </w:r>
      <w:r w:rsidR="009D502D" w:rsidRPr="00D3167E">
        <w:rPr>
          <w:rFonts w:ascii="Arial" w:hAnsi="Arial" w:cs="Arial"/>
        </w:rPr>
        <w:t>goals.</w:t>
      </w:r>
    </w:p>
    <w:p w14:paraId="794ED174" w14:textId="77777777" w:rsidR="009D502D" w:rsidRPr="00D3167E" w:rsidRDefault="009D502D" w:rsidP="009D502D">
      <w:pPr>
        <w:ind w:left="-426" w:right="43" w:hanging="425"/>
        <w:jc w:val="both"/>
        <w:rPr>
          <w:rFonts w:ascii="Arial" w:hAnsi="Arial" w:cs="Arial"/>
        </w:rPr>
      </w:pPr>
    </w:p>
    <w:p w14:paraId="5FC64DFE" w14:textId="77777777" w:rsidR="009D502D" w:rsidRPr="00D3167E" w:rsidRDefault="00180E9E" w:rsidP="00E6003B">
      <w:pPr>
        <w:suppressAutoHyphens/>
        <w:ind w:right="43"/>
        <w:jc w:val="both"/>
        <w:rPr>
          <w:rFonts w:ascii="Arial" w:hAnsi="Arial" w:cs="Arial"/>
        </w:rPr>
      </w:pPr>
      <w:r w:rsidRPr="00D3167E">
        <w:rPr>
          <w:rFonts w:ascii="Arial" w:hAnsi="Arial" w:cs="Arial"/>
        </w:rPr>
        <w:t xml:space="preserve">5.2 </w:t>
      </w:r>
      <w:r w:rsidR="009D502D" w:rsidRPr="00D3167E">
        <w:rPr>
          <w:rFonts w:ascii="Arial" w:hAnsi="Arial" w:cs="Arial"/>
        </w:rPr>
        <w:t>The development of the skills and responsibilities required for meaningful participation and integration in the life of the community are practiced and acquired through participation in aspects of the service, including decision-making.</w:t>
      </w:r>
    </w:p>
    <w:p w14:paraId="55AAF70B" w14:textId="77777777" w:rsidR="009D502D" w:rsidRPr="00D3167E" w:rsidRDefault="009D502D" w:rsidP="009D502D">
      <w:pPr>
        <w:ind w:left="-426" w:right="43" w:hanging="425"/>
        <w:jc w:val="both"/>
        <w:rPr>
          <w:rFonts w:ascii="Arial" w:hAnsi="Arial" w:cs="Arial"/>
        </w:rPr>
      </w:pPr>
    </w:p>
    <w:p w14:paraId="1AD43ECF" w14:textId="77777777" w:rsidR="009D502D" w:rsidRPr="00D3167E" w:rsidRDefault="00180E9E" w:rsidP="00E6003B">
      <w:pPr>
        <w:suppressAutoHyphens/>
        <w:ind w:right="43"/>
        <w:jc w:val="both"/>
        <w:rPr>
          <w:rFonts w:ascii="Arial" w:hAnsi="Arial" w:cs="Arial"/>
        </w:rPr>
      </w:pPr>
      <w:r w:rsidRPr="00D3167E">
        <w:rPr>
          <w:rFonts w:ascii="Arial" w:hAnsi="Arial" w:cs="Arial"/>
        </w:rPr>
        <w:lastRenderedPageBreak/>
        <w:t xml:space="preserve">5.3 </w:t>
      </w:r>
      <w:r w:rsidR="009D502D" w:rsidRPr="00D3167E">
        <w:rPr>
          <w:rFonts w:ascii="Arial" w:hAnsi="Arial" w:cs="Arial"/>
        </w:rPr>
        <w:t>Employees act as a resource person providing information to fa</w:t>
      </w:r>
      <w:r w:rsidR="002D511C" w:rsidRPr="00D3167E">
        <w:rPr>
          <w:rFonts w:ascii="Arial" w:hAnsi="Arial" w:cs="Arial"/>
        </w:rPr>
        <w:t>cilitate</w:t>
      </w:r>
      <w:r w:rsidR="00500D6B" w:rsidRPr="00D3167E">
        <w:rPr>
          <w:rFonts w:ascii="Arial" w:hAnsi="Arial" w:cs="Arial"/>
        </w:rPr>
        <w:t xml:space="preserve"> participants</w:t>
      </w:r>
      <w:r w:rsidR="009D502D" w:rsidRPr="00D3167E">
        <w:rPr>
          <w:rFonts w:ascii="Arial" w:hAnsi="Arial" w:cs="Arial"/>
        </w:rPr>
        <w:t>’ access to events, facilities and activities in the community.</w:t>
      </w:r>
    </w:p>
    <w:p w14:paraId="5B7A4E8F" w14:textId="77777777" w:rsidR="009D502D" w:rsidRPr="00D3167E" w:rsidRDefault="009D502D" w:rsidP="009D502D">
      <w:pPr>
        <w:ind w:left="-426" w:right="43" w:hanging="425"/>
        <w:jc w:val="both"/>
        <w:rPr>
          <w:rFonts w:ascii="Arial" w:hAnsi="Arial" w:cs="Arial"/>
        </w:rPr>
      </w:pPr>
    </w:p>
    <w:p w14:paraId="7E24A919" w14:textId="77777777" w:rsidR="00E6003B" w:rsidRPr="00D3167E" w:rsidRDefault="00180E9E" w:rsidP="00E6003B">
      <w:pPr>
        <w:suppressAutoHyphens/>
        <w:ind w:right="43"/>
        <w:jc w:val="both"/>
        <w:rPr>
          <w:rFonts w:ascii="Arial" w:hAnsi="Arial" w:cs="Arial"/>
        </w:rPr>
      </w:pPr>
      <w:r w:rsidRPr="00D3167E">
        <w:rPr>
          <w:rFonts w:ascii="Arial" w:hAnsi="Arial" w:cs="Arial"/>
        </w:rPr>
        <w:t xml:space="preserve">5.4 </w:t>
      </w:r>
      <w:r w:rsidR="009D502D" w:rsidRPr="00D3167E">
        <w:rPr>
          <w:rFonts w:ascii="Arial" w:hAnsi="Arial" w:cs="Arial"/>
        </w:rPr>
        <w:t>Support and encouragement is given to people to:</w:t>
      </w:r>
    </w:p>
    <w:p w14:paraId="5F782C86" w14:textId="77777777" w:rsidR="00E6003B" w:rsidRPr="00D3167E" w:rsidRDefault="002D511C" w:rsidP="00E6003B">
      <w:pPr>
        <w:pStyle w:val="ListParagraph"/>
        <w:numPr>
          <w:ilvl w:val="0"/>
          <w:numId w:val="23"/>
        </w:numPr>
        <w:suppressAutoHyphens/>
        <w:ind w:right="43"/>
        <w:jc w:val="both"/>
        <w:rPr>
          <w:rFonts w:ascii="Arial" w:hAnsi="Arial" w:cs="Arial"/>
          <w:sz w:val="24"/>
          <w:szCs w:val="24"/>
        </w:rPr>
      </w:pPr>
      <w:r w:rsidRPr="00D3167E">
        <w:rPr>
          <w:rFonts w:ascii="Arial" w:hAnsi="Arial" w:cs="Arial"/>
          <w:sz w:val="24"/>
          <w:szCs w:val="24"/>
        </w:rPr>
        <w:t>participate in all aspects of</w:t>
      </w:r>
      <w:r w:rsidR="00500D6B" w:rsidRPr="00D3167E">
        <w:rPr>
          <w:rFonts w:ascii="Arial" w:hAnsi="Arial" w:cs="Arial"/>
          <w:sz w:val="24"/>
          <w:szCs w:val="24"/>
        </w:rPr>
        <w:t xml:space="preserve"> FLINTWOOD’s </w:t>
      </w:r>
      <w:r w:rsidR="009D502D" w:rsidRPr="00D3167E">
        <w:rPr>
          <w:rFonts w:ascii="Arial" w:hAnsi="Arial" w:cs="Arial"/>
          <w:sz w:val="24"/>
          <w:szCs w:val="24"/>
        </w:rPr>
        <w:t>planning, development and evaluation</w:t>
      </w:r>
    </w:p>
    <w:p w14:paraId="2051080B" w14:textId="77777777" w:rsidR="00E6003B" w:rsidRPr="00D3167E" w:rsidRDefault="009D502D" w:rsidP="00E6003B">
      <w:pPr>
        <w:pStyle w:val="ListParagraph"/>
        <w:numPr>
          <w:ilvl w:val="0"/>
          <w:numId w:val="23"/>
        </w:numPr>
        <w:suppressAutoHyphens/>
        <w:ind w:right="43"/>
        <w:jc w:val="both"/>
        <w:rPr>
          <w:rFonts w:ascii="Arial" w:hAnsi="Arial" w:cs="Arial"/>
        </w:rPr>
      </w:pPr>
      <w:r w:rsidRPr="00D3167E">
        <w:rPr>
          <w:rFonts w:ascii="Arial" w:hAnsi="Arial" w:cs="Arial"/>
          <w:sz w:val="24"/>
        </w:rPr>
        <w:t>access community activities of their individual choice</w:t>
      </w:r>
    </w:p>
    <w:p w14:paraId="5FAE4F08" w14:textId="77777777" w:rsidR="00E6003B" w:rsidRPr="00D3167E" w:rsidRDefault="00E6003B" w:rsidP="00E6003B">
      <w:pPr>
        <w:pStyle w:val="ListParagraph"/>
        <w:numPr>
          <w:ilvl w:val="0"/>
          <w:numId w:val="23"/>
        </w:numPr>
        <w:suppressAutoHyphens/>
        <w:ind w:right="43"/>
        <w:jc w:val="both"/>
        <w:rPr>
          <w:rFonts w:ascii="Arial" w:hAnsi="Arial" w:cs="Arial"/>
          <w:sz w:val="24"/>
          <w:szCs w:val="24"/>
        </w:rPr>
      </w:pPr>
      <w:r w:rsidRPr="00D3167E">
        <w:rPr>
          <w:rFonts w:ascii="Arial" w:hAnsi="Arial" w:cs="Arial"/>
          <w:sz w:val="24"/>
          <w:szCs w:val="24"/>
        </w:rPr>
        <w:t>develop networks and positive relationships</w:t>
      </w:r>
      <w:r w:rsidR="009D502D" w:rsidRPr="00D3167E">
        <w:rPr>
          <w:rFonts w:ascii="Arial" w:hAnsi="Arial" w:cs="Arial"/>
          <w:sz w:val="24"/>
          <w:szCs w:val="24"/>
        </w:rPr>
        <w:t xml:space="preserve"> with members of the community</w:t>
      </w:r>
    </w:p>
    <w:p w14:paraId="3D1AD939" w14:textId="77777777" w:rsidR="009D502D" w:rsidRPr="00D3167E" w:rsidRDefault="009D502D" w:rsidP="00E6003B">
      <w:pPr>
        <w:pStyle w:val="ListParagraph"/>
        <w:numPr>
          <w:ilvl w:val="0"/>
          <w:numId w:val="23"/>
        </w:numPr>
        <w:suppressAutoHyphens/>
        <w:ind w:right="43"/>
        <w:jc w:val="both"/>
        <w:rPr>
          <w:rFonts w:ascii="Arial" w:hAnsi="Arial" w:cs="Arial"/>
        </w:rPr>
      </w:pPr>
      <w:r w:rsidRPr="00D3167E">
        <w:rPr>
          <w:rFonts w:ascii="Arial" w:hAnsi="Arial" w:cs="Arial"/>
          <w:sz w:val="24"/>
        </w:rPr>
        <w:t>promote relationships of their personal choice, including family</w:t>
      </w:r>
      <w:r w:rsidR="0037087C" w:rsidRPr="00D3167E">
        <w:rPr>
          <w:rFonts w:ascii="Arial" w:hAnsi="Arial" w:cs="Arial"/>
          <w:sz w:val="24"/>
        </w:rPr>
        <w:t xml:space="preserve"> and friends</w:t>
      </w:r>
      <w:r w:rsidRPr="00D3167E">
        <w:rPr>
          <w:rFonts w:ascii="Arial" w:hAnsi="Arial" w:cs="Arial"/>
          <w:sz w:val="24"/>
        </w:rPr>
        <w:t>.</w:t>
      </w:r>
    </w:p>
    <w:p w14:paraId="4A0C2816" w14:textId="77777777" w:rsidR="009D502D" w:rsidRPr="00D3167E" w:rsidRDefault="009D502D" w:rsidP="009D502D">
      <w:pPr>
        <w:ind w:left="-426" w:right="43" w:hanging="425"/>
        <w:jc w:val="both"/>
        <w:rPr>
          <w:rFonts w:ascii="Arial" w:hAnsi="Arial" w:cs="Arial"/>
        </w:rPr>
      </w:pPr>
    </w:p>
    <w:p w14:paraId="4F6ABFAA" w14:textId="77777777" w:rsidR="009D502D" w:rsidRPr="00D3167E" w:rsidRDefault="00180E9E" w:rsidP="00E6003B">
      <w:pPr>
        <w:suppressAutoHyphens/>
        <w:ind w:right="43"/>
        <w:jc w:val="both"/>
        <w:rPr>
          <w:rFonts w:ascii="Arial" w:hAnsi="Arial" w:cs="Arial"/>
        </w:rPr>
      </w:pPr>
      <w:r w:rsidRPr="00D3167E">
        <w:rPr>
          <w:rFonts w:ascii="Arial" w:hAnsi="Arial" w:cs="Arial"/>
        </w:rPr>
        <w:t xml:space="preserve">5.5 </w:t>
      </w:r>
      <w:r w:rsidR="009D502D" w:rsidRPr="00D3167E">
        <w:rPr>
          <w:rFonts w:ascii="Arial" w:hAnsi="Arial" w:cs="Arial"/>
        </w:rPr>
        <w:t>People are supported to participate in the community in ways that reflect community invo</w:t>
      </w:r>
      <w:r w:rsidR="002D511C" w:rsidRPr="00D3167E">
        <w:rPr>
          <w:rFonts w:ascii="Arial" w:hAnsi="Arial" w:cs="Arial"/>
        </w:rPr>
        <w:t>lvement.</w:t>
      </w:r>
    </w:p>
    <w:p w14:paraId="4D47B745" w14:textId="77777777" w:rsidR="009D502D" w:rsidRPr="00D3167E" w:rsidRDefault="009D502D" w:rsidP="009D502D">
      <w:pPr>
        <w:ind w:left="-426" w:right="43" w:hanging="425"/>
        <w:jc w:val="both"/>
        <w:rPr>
          <w:rFonts w:ascii="Arial" w:hAnsi="Arial" w:cs="Arial"/>
        </w:rPr>
      </w:pPr>
    </w:p>
    <w:p w14:paraId="534EBC17" w14:textId="26B6543D" w:rsidR="009D502D" w:rsidRPr="00D3167E" w:rsidRDefault="00180E9E" w:rsidP="00E6003B">
      <w:pPr>
        <w:suppressAutoHyphens/>
        <w:ind w:right="43"/>
        <w:jc w:val="both"/>
        <w:rPr>
          <w:rFonts w:ascii="Arial" w:hAnsi="Arial" w:cs="Arial"/>
        </w:rPr>
      </w:pPr>
      <w:r w:rsidRPr="00D3167E">
        <w:rPr>
          <w:rFonts w:ascii="Arial" w:hAnsi="Arial" w:cs="Arial"/>
        </w:rPr>
        <w:t xml:space="preserve">5.6 </w:t>
      </w:r>
      <w:r w:rsidR="009D502D" w:rsidRPr="00D3167E">
        <w:rPr>
          <w:rFonts w:ascii="Arial" w:hAnsi="Arial" w:cs="Arial"/>
        </w:rPr>
        <w:t xml:space="preserve">Employees’ support and assist people </w:t>
      </w:r>
      <w:r w:rsidR="00CA50F7" w:rsidRPr="00D3167E">
        <w:rPr>
          <w:rFonts w:ascii="Arial" w:hAnsi="Arial" w:cs="Arial"/>
        </w:rPr>
        <w:t>in developing their networks wherever possible, beyond paid Carers, to meaningful relationships with other community members</w:t>
      </w:r>
      <w:r w:rsidR="009D502D" w:rsidRPr="00D3167E">
        <w:rPr>
          <w:rFonts w:ascii="Arial" w:hAnsi="Arial" w:cs="Arial"/>
        </w:rPr>
        <w:t>.</w:t>
      </w:r>
    </w:p>
    <w:p w14:paraId="0E929906" w14:textId="77777777" w:rsidR="009D502D" w:rsidRPr="00D3167E" w:rsidRDefault="009D502D" w:rsidP="009D502D">
      <w:pPr>
        <w:ind w:left="-426" w:right="43" w:hanging="425"/>
        <w:jc w:val="both"/>
        <w:rPr>
          <w:rFonts w:ascii="Arial" w:hAnsi="Arial" w:cs="Arial"/>
        </w:rPr>
      </w:pPr>
    </w:p>
    <w:p w14:paraId="2905266A" w14:textId="5E9FFD13" w:rsidR="009D502D" w:rsidRPr="00D3167E" w:rsidRDefault="00180E9E" w:rsidP="00E6003B">
      <w:pPr>
        <w:suppressAutoHyphens/>
        <w:ind w:right="43"/>
        <w:jc w:val="both"/>
        <w:rPr>
          <w:rFonts w:ascii="Arial" w:hAnsi="Arial" w:cs="Arial"/>
        </w:rPr>
      </w:pPr>
      <w:r w:rsidRPr="00D3167E">
        <w:rPr>
          <w:rFonts w:ascii="Arial" w:hAnsi="Arial" w:cs="Arial"/>
        </w:rPr>
        <w:t xml:space="preserve">5.7 </w:t>
      </w:r>
      <w:r w:rsidR="009D502D" w:rsidRPr="00D3167E">
        <w:rPr>
          <w:rFonts w:ascii="Arial" w:hAnsi="Arial" w:cs="Arial"/>
        </w:rPr>
        <w:t xml:space="preserve">Employees’ support and </w:t>
      </w:r>
      <w:r w:rsidR="00E6003B" w:rsidRPr="00D3167E">
        <w:rPr>
          <w:rFonts w:ascii="Arial" w:hAnsi="Arial" w:cs="Arial"/>
        </w:rPr>
        <w:t xml:space="preserve">assist people </w:t>
      </w:r>
      <w:r w:rsidR="00CA50F7" w:rsidRPr="00D3167E">
        <w:rPr>
          <w:rFonts w:ascii="Arial" w:hAnsi="Arial" w:cs="Arial"/>
        </w:rPr>
        <w:t>in participating in activities and facilities in the community</w:t>
      </w:r>
      <w:r w:rsidR="00E6003B" w:rsidRPr="00D3167E">
        <w:rPr>
          <w:rFonts w:ascii="Arial" w:hAnsi="Arial" w:cs="Arial"/>
        </w:rPr>
        <w:t xml:space="preserve"> to achieve genuine </w:t>
      </w:r>
      <w:r w:rsidR="0062785D" w:rsidRPr="00D3167E">
        <w:rPr>
          <w:rFonts w:ascii="Arial" w:hAnsi="Arial" w:cs="Arial"/>
        </w:rPr>
        <w:t>integration and equal opportunity</w:t>
      </w:r>
      <w:r w:rsidR="00E6003B" w:rsidRPr="00D3167E">
        <w:rPr>
          <w:rFonts w:ascii="Arial" w:hAnsi="Arial" w:cs="Arial"/>
        </w:rPr>
        <w:t xml:space="preserve">. </w:t>
      </w:r>
    </w:p>
    <w:p w14:paraId="459F82EE" w14:textId="77777777" w:rsidR="009D502D" w:rsidRPr="00D3167E" w:rsidRDefault="009D502D" w:rsidP="009D502D">
      <w:pPr>
        <w:ind w:right="43"/>
        <w:jc w:val="both"/>
        <w:rPr>
          <w:rFonts w:ascii="Arial" w:hAnsi="Arial" w:cs="Arial"/>
        </w:rPr>
      </w:pPr>
    </w:p>
    <w:p w14:paraId="136EB6CF" w14:textId="77777777" w:rsidR="009D502D" w:rsidRPr="00D3167E" w:rsidRDefault="00180E9E" w:rsidP="00E6003B">
      <w:pPr>
        <w:suppressAutoHyphens/>
        <w:ind w:right="43"/>
        <w:jc w:val="both"/>
        <w:rPr>
          <w:rFonts w:ascii="Arial" w:hAnsi="Arial" w:cs="Arial"/>
        </w:rPr>
      </w:pPr>
      <w:r w:rsidRPr="00D3167E">
        <w:rPr>
          <w:rFonts w:ascii="Arial" w:hAnsi="Arial" w:cs="Arial"/>
        </w:rPr>
        <w:t xml:space="preserve">5.8 </w:t>
      </w:r>
      <w:r w:rsidR="009D502D" w:rsidRPr="00D3167E">
        <w:rPr>
          <w:rFonts w:ascii="Arial" w:hAnsi="Arial" w:cs="Arial"/>
        </w:rPr>
        <w:t>Employees provide modelling and training to people on appropriate community standards to promote integration and acceptance. This includes appropriate dress and hygiene.</w:t>
      </w:r>
    </w:p>
    <w:p w14:paraId="1967EE94" w14:textId="77777777" w:rsidR="009D502D" w:rsidRPr="00D3167E" w:rsidRDefault="009D502D" w:rsidP="002D511C">
      <w:pPr>
        <w:ind w:right="43"/>
        <w:rPr>
          <w:rFonts w:ascii="Arial" w:hAnsi="Arial" w:cs="Arial"/>
        </w:rPr>
      </w:pPr>
    </w:p>
    <w:p w14:paraId="43387344" w14:textId="42B678D2" w:rsidR="009D502D" w:rsidRPr="00D3167E" w:rsidRDefault="00180E9E" w:rsidP="00E6003B">
      <w:pPr>
        <w:suppressAutoHyphens/>
        <w:ind w:right="43"/>
        <w:jc w:val="both"/>
        <w:rPr>
          <w:rFonts w:ascii="Arial" w:hAnsi="Arial" w:cs="Arial"/>
        </w:rPr>
      </w:pPr>
      <w:r w:rsidRPr="00D3167E">
        <w:rPr>
          <w:rFonts w:ascii="Arial" w:hAnsi="Arial" w:cs="Arial"/>
        </w:rPr>
        <w:t xml:space="preserve">5.10 </w:t>
      </w:r>
      <w:r w:rsidR="002D511C" w:rsidRPr="00D3167E">
        <w:rPr>
          <w:rFonts w:ascii="Arial" w:hAnsi="Arial" w:cs="Arial"/>
        </w:rPr>
        <w:t>Employee accompanying the</w:t>
      </w:r>
      <w:r w:rsidR="0037087C" w:rsidRPr="00D3167E">
        <w:rPr>
          <w:rFonts w:ascii="Arial" w:hAnsi="Arial" w:cs="Arial"/>
        </w:rPr>
        <w:t xml:space="preserve"> </w:t>
      </w:r>
      <w:r w:rsidR="00CA50F7" w:rsidRPr="00D3167E">
        <w:rPr>
          <w:rFonts w:ascii="Arial" w:hAnsi="Arial" w:cs="Arial"/>
        </w:rPr>
        <w:t xml:space="preserve">Participant </w:t>
      </w:r>
      <w:r w:rsidR="009D502D" w:rsidRPr="00D3167E">
        <w:rPr>
          <w:rFonts w:ascii="Arial" w:hAnsi="Arial" w:cs="Arial"/>
        </w:rPr>
        <w:t>into the community is required to be the educator where necessary, adhere to their duty of care</w:t>
      </w:r>
      <w:r w:rsidR="00CA50F7" w:rsidRPr="00D3167E">
        <w:rPr>
          <w:rFonts w:ascii="Arial" w:hAnsi="Arial" w:cs="Arial"/>
        </w:rPr>
        <w:t>, and</w:t>
      </w:r>
      <w:r w:rsidR="009D502D" w:rsidRPr="00D3167E">
        <w:rPr>
          <w:rFonts w:ascii="Arial" w:hAnsi="Arial" w:cs="Arial"/>
        </w:rPr>
        <w:t xml:space="preserve"> ensure that they allow the individual dignity of risk in the activities they are responsible for.</w:t>
      </w:r>
    </w:p>
    <w:p w14:paraId="67AAC6D3" w14:textId="77777777" w:rsidR="009D502D" w:rsidRPr="00D3167E" w:rsidRDefault="009D502D" w:rsidP="009D502D">
      <w:pPr>
        <w:ind w:left="-426" w:right="43" w:hanging="425"/>
        <w:jc w:val="both"/>
        <w:rPr>
          <w:rFonts w:ascii="Arial" w:hAnsi="Arial" w:cs="Arial"/>
        </w:rPr>
      </w:pPr>
    </w:p>
    <w:p w14:paraId="1D9A85AA" w14:textId="77777777" w:rsidR="009D502D" w:rsidRPr="00D3167E" w:rsidRDefault="00180E9E" w:rsidP="00E6003B">
      <w:pPr>
        <w:suppressAutoHyphens/>
        <w:ind w:right="43"/>
        <w:jc w:val="both"/>
        <w:rPr>
          <w:rFonts w:ascii="Arial" w:hAnsi="Arial" w:cs="Arial"/>
        </w:rPr>
      </w:pPr>
      <w:r w:rsidRPr="00D3167E">
        <w:rPr>
          <w:rFonts w:ascii="Arial" w:hAnsi="Arial" w:cs="Arial"/>
        </w:rPr>
        <w:t xml:space="preserve">5.11 </w:t>
      </w:r>
      <w:r w:rsidR="009D502D" w:rsidRPr="00D3167E">
        <w:rPr>
          <w:rFonts w:ascii="Arial" w:hAnsi="Arial" w:cs="Arial"/>
        </w:rPr>
        <w:t xml:space="preserve">FLINTWOOD encourages the need for individual and small group community activities. </w:t>
      </w:r>
    </w:p>
    <w:p w14:paraId="4C068BA5" w14:textId="77777777" w:rsidR="009D502D" w:rsidRPr="00D3167E" w:rsidRDefault="009D502D" w:rsidP="009D502D">
      <w:pPr>
        <w:ind w:left="-426" w:right="43" w:hanging="425"/>
        <w:jc w:val="both"/>
        <w:rPr>
          <w:rFonts w:ascii="Arial" w:hAnsi="Arial" w:cs="Arial"/>
        </w:rPr>
      </w:pPr>
    </w:p>
    <w:p w14:paraId="32281E52" w14:textId="77777777" w:rsidR="009D502D" w:rsidRPr="00D3167E" w:rsidRDefault="00180E9E" w:rsidP="00E6003B">
      <w:pPr>
        <w:suppressAutoHyphens/>
        <w:ind w:right="43"/>
        <w:jc w:val="both"/>
        <w:rPr>
          <w:rFonts w:ascii="Arial" w:hAnsi="Arial" w:cs="Arial"/>
        </w:rPr>
      </w:pPr>
      <w:r w:rsidRPr="00D3167E">
        <w:rPr>
          <w:rFonts w:ascii="Arial" w:hAnsi="Arial" w:cs="Arial"/>
        </w:rPr>
        <w:t xml:space="preserve">5.12 </w:t>
      </w:r>
      <w:r w:rsidR="009D502D" w:rsidRPr="00D3167E">
        <w:rPr>
          <w:rFonts w:ascii="Arial" w:hAnsi="Arial" w:cs="Arial"/>
        </w:rPr>
        <w:t>FLINTWO</w:t>
      </w:r>
      <w:r w:rsidR="0037087C" w:rsidRPr="00D3167E">
        <w:rPr>
          <w:rFonts w:ascii="Arial" w:hAnsi="Arial" w:cs="Arial"/>
        </w:rPr>
        <w:t>OD provides information to all p</w:t>
      </w:r>
      <w:r w:rsidR="009D502D" w:rsidRPr="00D3167E">
        <w:rPr>
          <w:rFonts w:ascii="Arial" w:hAnsi="Arial" w:cs="Arial"/>
        </w:rPr>
        <w:t>articipants to enable individuals to access community facilities to mainstream services, such as public transport, community services such as libraries, community colleges, local support groups and community events. This information is provided through sharing of information, notice boards</w:t>
      </w:r>
      <w:r w:rsidR="00E6003B" w:rsidRPr="00D3167E">
        <w:rPr>
          <w:rFonts w:ascii="Arial" w:hAnsi="Arial" w:cs="Arial"/>
        </w:rPr>
        <w:t>, social media</w:t>
      </w:r>
      <w:r w:rsidR="009D502D" w:rsidRPr="00D3167E">
        <w:rPr>
          <w:rFonts w:ascii="Arial" w:hAnsi="Arial" w:cs="Arial"/>
        </w:rPr>
        <w:t xml:space="preserve"> and programming.</w:t>
      </w:r>
    </w:p>
    <w:p w14:paraId="48200069" w14:textId="77777777" w:rsidR="009D502D" w:rsidRPr="00D3167E" w:rsidRDefault="009D502D" w:rsidP="009D502D">
      <w:pPr>
        <w:ind w:left="-426" w:right="43" w:hanging="425"/>
        <w:jc w:val="both"/>
        <w:rPr>
          <w:rFonts w:ascii="Arial" w:hAnsi="Arial" w:cs="Arial"/>
        </w:rPr>
      </w:pPr>
    </w:p>
    <w:p w14:paraId="0EBCA712" w14:textId="2C8D38AC" w:rsidR="009D502D" w:rsidRPr="00D3167E" w:rsidRDefault="00180E9E" w:rsidP="00E6003B">
      <w:pPr>
        <w:suppressAutoHyphens/>
        <w:ind w:right="43"/>
        <w:jc w:val="both"/>
        <w:rPr>
          <w:rFonts w:ascii="Arial" w:hAnsi="Arial" w:cs="Arial"/>
        </w:rPr>
      </w:pPr>
      <w:r w:rsidRPr="00D3167E">
        <w:rPr>
          <w:rFonts w:ascii="Arial" w:hAnsi="Arial" w:cs="Arial"/>
        </w:rPr>
        <w:t xml:space="preserve">5.13 </w:t>
      </w:r>
      <w:r w:rsidR="0037087C" w:rsidRPr="00D3167E">
        <w:rPr>
          <w:rFonts w:ascii="Arial" w:hAnsi="Arial" w:cs="Arial"/>
        </w:rPr>
        <w:t>E</w:t>
      </w:r>
      <w:r w:rsidR="009D502D" w:rsidRPr="00D3167E">
        <w:rPr>
          <w:rFonts w:ascii="Arial" w:hAnsi="Arial" w:cs="Arial"/>
        </w:rPr>
        <w:t xml:space="preserve">mployees are to present in a way </w:t>
      </w:r>
      <w:r w:rsidR="00CA50F7" w:rsidRPr="00D3167E">
        <w:rPr>
          <w:rFonts w:ascii="Arial" w:hAnsi="Arial" w:cs="Arial"/>
        </w:rPr>
        <w:t xml:space="preserve">that </w:t>
      </w:r>
      <w:r w:rsidR="009D502D" w:rsidRPr="00D3167E">
        <w:rPr>
          <w:rFonts w:ascii="Arial" w:hAnsi="Arial" w:cs="Arial"/>
        </w:rPr>
        <w:t>is professional and dignified.</w:t>
      </w:r>
    </w:p>
    <w:p w14:paraId="766218BB" w14:textId="77777777" w:rsidR="009D502D" w:rsidRPr="00D3167E" w:rsidRDefault="009D502D" w:rsidP="009D502D">
      <w:pPr>
        <w:ind w:left="-426" w:right="43" w:hanging="425"/>
        <w:jc w:val="both"/>
        <w:rPr>
          <w:rFonts w:ascii="Arial" w:hAnsi="Arial" w:cs="Arial"/>
        </w:rPr>
      </w:pPr>
    </w:p>
    <w:p w14:paraId="2C5BAACE" w14:textId="77777777" w:rsidR="009D502D" w:rsidRPr="00D3167E" w:rsidRDefault="00180E9E" w:rsidP="00E6003B">
      <w:pPr>
        <w:suppressAutoHyphens/>
        <w:ind w:right="43"/>
        <w:jc w:val="both"/>
        <w:rPr>
          <w:rFonts w:ascii="Arial" w:hAnsi="Arial" w:cs="Arial"/>
          <w:sz w:val="16"/>
          <w:szCs w:val="16"/>
        </w:rPr>
      </w:pPr>
      <w:r w:rsidRPr="00D3167E">
        <w:rPr>
          <w:rFonts w:ascii="Arial" w:hAnsi="Arial" w:cs="Arial"/>
        </w:rPr>
        <w:t xml:space="preserve">5.14 </w:t>
      </w:r>
      <w:r w:rsidR="0037087C" w:rsidRPr="00D3167E">
        <w:rPr>
          <w:rFonts w:ascii="Arial" w:hAnsi="Arial" w:cs="Arial"/>
        </w:rPr>
        <w:t>The e</w:t>
      </w:r>
      <w:r w:rsidR="009D502D" w:rsidRPr="00D3167E">
        <w:rPr>
          <w:rFonts w:ascii="Arial" w:hAnsi="Arial" w:cs="Arial"/>
        </w:rPr>
        <w:t>mployee ratio will be determined by the following criteria:</w:t>
      </w:r>
    </w:p>
    <w:p w14:paraId="53B477D4" w14:textId="77777777" w:rsidR="009D502D" w:rsidRPr="00D3167E" w:rsidRDefault="009D502D" w:rsidP="009D502D">
      <w:pPr>
        <w:ind w:left="-426" w:right="43" w:hanging="425"/>
        <w:jc w:val="both"/>
        <w:rPr>
          <w:rFonts w:ascii="Arial" w:hAnsi="Arial" w:cs="Arial"/>
          <w:sz w:val="16"/>
          <w:szCs w:val="16"/>
        </w:rPr>
      </w:pPr>
    </w:p>
    <w:p w14:paraId="4D65D56F" w14:textId="40C3EFEF"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 xml:space="preserve">The amount of support each </w:t>
      </w:r>
      <w:r w:rsidR="00CA50F7" w:rsidRPr="00D3167E">
        <w:rPr>
          <w:rFonts w:ascii="Arial" w:hAnsi="Arial" w:cs="Arial"/>
        </w:rPr>
        <w:t xml:space="preserve">Participant </w:t>
      </w:r>
      <w:r w:rsidRPr="00D3167E">
        <w:rPr>
          <w:rFonts w:ascii="Arial" w:hAnsi="Arial" w:cs="Arial"/>
        </w:rPr>
        <w:t>requires.</w:t>
      </w:r>
    </w:p>
    <w:p w14:paraId="56B9DFDC" w14:textId="77777777"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The amount of support available at the current destination.</w:t>
      </w:r>
    </w:p>
    <w:p w14:paraId="33CDE146" w14:textId="77777777"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 xml:space="preserve">The ability of the </w:t>
      </w:r>
      <w:r w:rsidR="0037087C" w:rsidRPr="00D3167E">
        <w:rPr>
          <w:rFonts w:ascii="Arial" w:hAnsi="Arial" w:cs="Arial"/>
        </w:rPr>
        <w:t>participant</w:t>
      </w:r>
      <w:r w:rsidRPr="00D3167E">
        <w:rPr>
          <w:rFonts w:ascii="Arial" w:hAnsi="Arial" w:cs="Arial"/>
        </w:rPr>
        <w:t>s to comprehend requests.</w:t>
      </w:r>
    </w:p>
    <w:p w14:paraId="7C4818E9" w14:textId="77777777"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 xml:space="preserve">The travel skills of the </w:t>
      </w:r>
      <w:r w:rsidR="0037087C" w:rsidRPr="00D3167E">
        <w:rPr>
          <w:rFonts w:ascii="Arial" w:hAnsi="Arial" w:cs="Arial"/>
        </w:rPr>
        <w:t xml:space="preserve">participants </w:t>
      </w:r>
      <w:r w:rsidRPr="00D3167E">
        <w:rPr>
          <w:rFonts w:ascii="Arial" w:hAnsi="Arial" w:cs="Arial"/>
        </w:rPr>
        <w:t xml:space="preserve">to be </w:t>
      </w:r>
      <w:r w:rsidRPr="00D3167E">
        <w:rPr>
          <w:rFonts w:ascii="Arial" w:hAnsi="Arial" w:cs="Arial"/>
          <w:strike/>
        </w:rPr>
        <w:t>accompanied</w:t>
      </w:r>
      <w:r w:rsidR="0037087C" w:rsidRPr="00D3167E">
        <w:rPr>
          <w:rFonts w:ascii="Arial" w:hAnsi="Arial" w:cs="Arial"/>
        </w:rPr>
        <w:t xml:space="preserve"> supported</w:t>
      </w:r>
      <w:r w:rsidRPr="00D3167E">
        <w:rPr>
          <w:rFonts w:ascii="Arial" w:hAnsi="Arial" w:cs="Arial"/>
        </w:rPr>
        <w:t>.</w:t>
      </w:r>
    </w:p>
    <w:p w14:paraId="74F0A4B8" w14:textId="77777777"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 xml:space="preserve">The skills of the employee about to escort the </w:t>
      </w:r>
      <w:r w:rsidRPr="00D3167E">
        <w:rPr>
          <w:rFonts w:ascii="Arial" w:hAnsi="Arial" w:cs="Arial"/>
          <w:strike/>
        </w:rPr>
        <w:t>individuals</w:t>
      </w:r>
      <w:r w:rsidR="0037087C" w:rsidRPr="00D3167E">
        <w:rPr>
          <w:rFonts w:ascii="Arial" w:hAnsi="Arial" w:cs="Arial"/>
        </w:rPr>
        <w:t xml:space="preserve"> participants</w:t>
      </w:r>
      <w:r w:rsidRPr="00D3167E">
        <w:rPr>
          <w:rFonts w:ascii="Arial" w:hAnsi="Arial" w:cs="Arial"/>
        </w:rPr>
        <w:t>.</w:t>
      </w:r>
    </w:p>
    <w:p w14:paraId="4EEC0D45" w14:textId="77777777" w:rsidR="009D502D" w:rsidRPr="00D3167E" w:rsidRDefault="009D502D" w:rsidP="00E6003B">
      <w:pPr>
        <w:numPr>
          <w:ilvl w:val="1"/>
          <w:numId w:val="26"/>
        </w:numPr>
        <w:suppressAutoHyphens/>
        <w:ind w:right="43"/>
        <w:jc w:val="both"/>
        <w:rPr>
          <w:rFonts w:ascii="Arial" w:hAnsi="Arial" w:cs="Arial"/>
        </w:rPr>
      </w:pPr>
      <w:r w:rsidRPr="00D3167E">
        <w:rPr>
          <w:rFonts w:ascii="Arial" w:hAnsi="Arial" w:cs="Arial"/>
        </w:rPr>
        <w:t>Recourses available.</w:t>
      </w:r>
    </w:p>
    <w:p w14:paraId="50C5F598" w14:textId="77777777" w:rsidR="009D502D" w:rsidRPr="00D3167E" w:rsidRDefault="009D502D" w:rsidP="009D502D">
      <w:pPr>
        <w:ind w:left="-426" w:right="43" w:hanging="425"/>
        <w:jc w:val="both"/>
        <w:rPr>
          <w:rFonts w:ascii="Arial" w:hAnsi="Arial" w:cs="Arial"/>
        </w:rPr>
      </w:pPr>
    </w:p>
    <w:p w14:paraId="556BA6C7" w14:textId="77777777" w:rsidR="009D502D" w:rsidRPr="00D3167E" w:rsidRDefault="00180E9E" w:rsidP="00E6003B">
      <w:pPr>
        <w:suppressAutoHyphens/>
        <w:ind w:right="43"/>
        <w:jc w:val="both"/>
        <w:rPr>
          <w:rFonts w:ascii="Arial" w:hAnsi="Arial" w:cs="Arial"/>
          <w:b/>
          <w:sz w:val="32"/>
        </w:rPr>
      </w:pPr>
      <w:r w:rsidRPr="00D3167E">
        <w:rPr>
          <w:rFonts w:ascii="Arial" w:hAnsi="Arial" w:cs="Arial"/>
        </w:rPr>
        <w:t xml:space="preserve">5.15 </w:t>
      </w:r>
      <w:r w:rsidR="0037087C" w:rsidRPr="00D3167E">
        <w:rPr>
          <w:rFonts w:ascii="Arial" w:hAnsi="Arial" w:cs="Arial"/>
        </w:rPr>
        <w:t>All c</w:t>
      </w:r>
      <w:r w:rsidR="002D511C" w:rsidRPr="00D3167E">
        <w:rPr>
          <w:rFonts w:ascii="Arial" w:hAnsi="Arial" w:cs="Arial"/>
        </w:rPr>
        <w:t>ommunity</w:t>
      </w:r>
      <w:r w:rsidR="0037087C" w:rsidRPr="00D3167E">
        <w:rPr>
          <w:rFonts w:ascii="Arial" w:hAnsi="Arial" w:cs="Arial"/>
        </w:rPr>
        <w:t xml:space="preserve"> access</w:t>
      </w:r>
      <w:r w:rsidR="009D502D" w:rsidRPr="00D3167E">
        <w:rPr>
          <w:rFonts w:ascii="Arial" w:hAnsi="Arial" w:cs="Arial"/>
        </w:rPr>
        <w:t xml:space="preserve"> </w:t>
      </w:r>
      <w:r w:rsidR="0037087C" w:rsidRPr="00D3167E">
        <w:rPr>
          <w:rFonts w:ascii="Arial" w:hAnsi="Arial" w:cs="Arial"/>
        </w:rPr>
        <w:t>is to be</w:t>
      </w:r>
      <w:r w:rsidR="009D502D" w:rsidRPr="00D3167E">
        <w:rPr>
          <w:rFonts w:ascii="Arial" w:hAnsi="Arial" w:cs="Arial"/>
        </w:rPr>
        <w:t xml:space="preserve"> conducted </w:t>
      </w:r>
      <w:r w:rsidR="0037087C" w:rsidRPr="00D3167E">
        <w:rPr>
          <w:rFonts w:ascii="Arial" w:hAnsi="Arial" w:cs="Arial"/>
        </w:rPr>
        <w:t>after</w:t>
      </w:r>
      <w:r w:rsidRPr="00D3167E">
        <w:rPr>
          <w:rFonts w:ascii="Arial" w:hAnsi="Arial" w:cs="Arial"/>
        </w:rPr>
        <w:t xml:space="preserve"> completing a</w:t>
      </w:r>
      <w:r w:rsidR="00183234" w:rsidRPr="00D3167E">
        <w:rPr>
          <w:rFonts w:ascii="Arial" w:hAnsi="Arial" w:cs="Arial"/>
        </w:rPr>
        <w:t xml:space="preserve"> </w:t>
      </w:r>
      <w:r w:rsidR="0037087C" w:rsidRPr="00D3167E">
        <w:rPr>
          <w:rFonts w:ascii="Arial" w:hAnsi="Arial" w:cs="Arial"/>
        </w:rPr>
        <w:t xml:space="preserve">Community </w:t>
      </w:r>
      <w:r w:rsidR="00183234" w:rsidRPr="00D3167E">
        <w:rPr>
          <w:rFonts w:ascii="Arial" w:hAnsi="Arial" w:cs="Arial"/>
        </w:rPr>
        <w:t>Risk Assessment.</w:t>
      </w:r>
      <w:r w:rsidRPr="00D3167E">
        <w:rPr>
          <w:rFonts w:ascii="Arial" w:hAnsi="Arial" w:cs="Arial"/>
        </w:rPr>
        <w:t xml:space="preserve"> </w:t>
      </w:r>
    </w:p>
    <w:p w14:paraId="1DEA02FA" w14:textId="77777777" w:rsidR="007306F0" w:rsidRPr="00D3167E" w:rsidRDefault="007306F0" w:rsidP="00183234">
      <w:pPr>
        <w:pStyle w:val="PolicyHeading1NumberedBody"/>
        <w:numPr>
          <w:ilvl w:val="0"/>
          <w:numId w:val="0"/>
        </w:numPr>
        <w:spacing w:line="276" w:lineRule="auto"/>
      </w:pPr>
    </w:p>
    <w:p w14:paraId="3580ECC4" w14:textId="77777777" w:rsidR="00896ABB" w:rsidRPr="00D3167E" w:rsidRDefault="006F59FD" w:rsidP="0037087C">
      <w:pPr>
        <w:pStyle w:val="PolicyHeading1NumberedBody"/>
        <w:spacing w:line="276" w:lineRule="auto"/>
      </w:pPr>
      <w:r w:rsidRPr="00D3167E">
        <w:t>RESPONSIBILITIES</w:t>
      </w:r>
    </w:p>
    <w:p w14:paraId="2E07DAAB" w14:textId="77777777" w:rsidR="00896ABB" w:rsidRPr="00D3167E" w:rsidRDefault="00896ABB" w:rsidP="00896ABB">
      <w:pPr>
        <w:rPr>
          <w:rFonts w:ascii="Arial" w:hAnsi="Arial" w:cs="Arial"/>
          <w:b/>
        </w:rPr>
      </w:pPr>
      <w:r w:rsidRPr="00D3167E">
        <w:rPr>
          <w:rFonts w:ascii="Arial" w:hAnsi="Arial" w:cs="Arial"/>
          <w:b/>
        </w:rPr>
        <w:t>E</w:t>
      </w:r>
      <w:r w:rsidR="0037087C" w:rsidRPr="00D3167E">
        <w:rPr>
          <w:rFonts w:ascii="Arial" w:hAnsi="Arial" w:cs="Arial"/>
          <w:b/>
        </w:rPr>
        <w:t>m</w:t>
      </w:r>
      <w:r w:rsidRPr="00D3167E">
        <w:rPr>
          <w:rFonts w:ascii="Arial" w:hAnsi="Arial" w:cs="Arial"/>
          <w:b/>
        </w:rPr>
        <w:t xml:space="preserve">ployee </w:t>
      </w:r>
    </w:p>
    <w:p w14:paraId="7E5CA630" w14:textId="77777777" w:rsidR="00896ABB" w:rsidRPr="00D3167E" w:rsidRDefault="00896ABB" w:rsidP="00896ABB">
      <w:pPr>
        <w:rPr>
          <w:rFonts w:ascii="Arial" w:hAnsi="Arial" w:cs="Arial"/>
          <w:b/>
        </w:rPr>
      </w:pPr>
    </w:p>
    <w:p w14:paraId="436077FF" w14:textId="77777777" w:rsidR="00896ABB" w:rsidRPr="00D3167E" w:rsidRDefault="00896ABB" w:rsidP="00896ABB">
      <w:pPr>
        <w:pStyle w:val="ListParagraph"/>
        <w:numPr>
          <w:ilvl w:val="0"/>
          <w:numId w:val="28"/>
        </w:numPr>
        <w:rPr>
          <w:rFonts w:ascii="Arial" w:hAnsi="Arial" w:cs="Arial"/>
          <w:sz w:val="24"/>
          <w:szCs w:val="24"/>
        </w:rPr>
      </w:pPr>
      <w:r w:rsidRPr="00D3167E">
        <w:rPr>
          <w:rFonts w:ascii="Arial" w:hAnsi="Arial" w:cs="Arial"/>
          <w:sz w:val="24"/>
          <w:szCs w:val="24"/>
        </w:rPr>
        <w:t xml:space="preserve">To adhere to the policy </w:t>
      </w:r>
    </w:p>
    <w:p w14:paraId="66E85584" w14:textId="37D8684F" w:rsidR="00896ABB" w:rsidRPr="00D3167E" w:rsidRDefault="00896ABB" w:rsidP="00896ABB">
      <w:pPr>
        <w:pStyle w:val="ListParagraph"/>
        <w:numPr>
          <w:ilvl w:val="0"/>
          <w:numId w:val="28"/>
        </w:numPr>
        <w:rPr>
          <w:rFonts w:ascii="Arial" w:hAnsi="Arial" w:cs="Arial"/>
          <w:sz w:val="24"/>
          <w:szCs w:val="24"/>
        </w:rPr>
      </w:pPr>
      <w:r w:rsidRPr="00D3167E">
        <w:rPr>
          <w:rFonts w:ascii="Arial" w:hAnsi="Arial" w:cs="Arial"/>
          <w:sz w:val="24"/>
          <w:szCs w:val="24"/>
        </w:rPr>
        <w:t xml:space="preserve">To support the </w:t>
      </w:r>
      <w:r w:rsidR="00CA50F7" w:rsidRPr="00D3167E">
        <w:rPr>
          <w:rFonts w:ascii="Arial" w:hAnsi="Arial" w:cs="Arial"/>
          <w:sz w:val="24"/>
          <w:szCs w:val="24"/>
        </w:rPr>
        <w:t xml:space="preserve">Participant </w:t>
      </w:r>
      <w:r w:rsidRPr="00D3167E">
        <w:rPr>
          <w:rFonts w:ascii="Arial" w:hAnsi="Arial" w:cs="Arial"/>
          <w:sz w:val="24"/>
          <w:szCs w:val="24"/>
        </w:rPr>
        <w:t xml:space="preserve">to access the community and support their involvement in community events and </w:t>
      </w:r>
      <w:r w:rsidR="00180E9E" w:rsidRPr="00D3167E">
        <w:rPr>
          <w:rFonts w:ascii="Arial" w:hAnsi="Arial" w:cs="Arial"/>
          <w:sz w:val="24"/>
          <w:szCs w:val="24"/>
        </w:rPr>
        <w:t>activities</w:t>
      </w:r>
      <w:r w:rsidRPr="00D3167E">
        <w:rPr>
          <w:rFonts w:ascii="Arial" w:hAnsi="Arial" w:cs="Arial"/>
          <w:sz w:val="24"/>
          <w:szCs w:val="24"/>
        </w:rPr>
        <w:t xml:space="preserve">. </w:t>
      </w:r>
    </w:p>
    <w:p w14:paraId="7A2587A9" w14:textId="77777777" w:rsidR="00896ABB" w:rsidRPr="00D3167E" w:rsidRDefault="00896ABB" w:rsidP="00896ABB">
      <w:pPr>
        <w:ind w:left="360"/>
        <w:rPr>
          <w:rFonts w:ascii="Arial" w:hAnsi="Arial" w:cs="Arial"/>
        </w:rPr>
      </w:pPr>
    </w:p>
    <w:p w14:paraId="0CD24F04" w14:textId="77777777" w:rsidR="00BE49C1" w:rsidRPr="00D3167E" w:rsidRDefault="00B37463" w:rsidP="00BE49C1">
      <w:pPr>
        <w:pStyle w:val="PolicyHeading2Unnumbered"/>
      </w:pPr>
      <w:r w:rsidRPr="00D3167E">
        <w:t>Service</w:t>
      </w:r>
      <w:r w:rsidR="00BE49C1" w:rsidRPr="00D3167E">
        <w:t xml:space="preserve"> Manager</w:t>
      </w:r>
    </w:p>
    <w:p w14:paraId="7B2E003A" w14:textId="77777777" w:rsidR="007306F0" w:rsidRPr="00D3167E" w:rsidRDefault="00183234" w:rsidP="003A58B0">
      <w:pPr>
        <w:pStyle w:val="PolicyBodyBullets"/>
        <w:numPr>
          <w:ilvl w:val="0"/>
          <w:numId w:val="21"/>
        </w:numPr>
      </w:pPr>
      <w:r w:rsidRPr="00D3167E">
        <w:t>To complete individual risk assessments</w:t>
      </w:r>
    </w:p>
    <w:p w14:paraId="2ECB9E9E" w14:textId="77777777" w:rsidR="00183234" w:rsidRPr="00D3167E" w:rsidRDefault="00183234" w:rsidP="003A58B0">
      <w:pPr>
        <w:pStyle w:val="PolicyBodyBullets"/>
        <w:numPr>
          <w:ilvl w:val="0"/>
          <w:numId w:val="21"/>
        </w:numPr>
      </w:pPr>
      <w:r w:rsidRPr="00D3167E">
        <w:t>To complete off site risk assessments.</w:t>
      </w:r>
    </w:p>
    <w:p w14:paraId="5490DC74" w14:textId="0426794B" w:rsidR="00EF641D" w:rsidRPr="00D3167E" w:rsidRDefault="00EF641D" w:rsidP="003A58B0">
      <w:pPr>
        <w:pStyle w:val="PolicyBodyBullets"/>
        <w:numPr>
          <w:ilvl w:val="0"/>
          <w:numId w:val="21"/>
        </w:numPr>
      </w:pPr>
      <w:r w:rsidRPr="00D3167E">
        <w:t xml:space="preserve">To adhere to this </w:t>
      </w:r>
      <w:r w:rsidR="00CA50F7" w:rsidRPr="00D3167E">
        <w:t xml:space="preserve">policy </w:t>
      </w:r>
    </w:p>
    <w:p w14:paraId="54662BCD" w14:textId="77777777" w:rsidR="00896ABB" w:rsidRPr="00D3167E" w:rsidRDefault="00896ABB" w:rsidP="003A58B0">
      <w:pPr>
        <w:pStyle w:val="PolicyBodyBullets"/>
        <w:numPr>
          <w:ilvl w:val="0"/>
          <w:numId w:val="21"/>
        </w:numPr>
      </w:pPr>
      <w:r w:rsidRPr="00D3167E">
        <w:t xml:space="preserve">To provide training and education </w:t>
      </w:r>
      <w:r w:rsidR="0037087C" w:rsidRPr="00D3167E">
        <w:t>to employees and participants in community</w:t>
      </w:r>
      <w:r w:rsidRPr="00D3167E">
        <w:t xml:space="preserve"> participation and integration. </w:t>
      </w:r>
    </w:p>
    <w:p w14:paraId="6EAB3342" w14:textId="77777777" w:rsidR="00AA2E95" w:rsidRPr="00D3167E" w:rsidRDefault="00B37463" w:rsidP="00BE49C1">
      <w:pPr>
        <w:pStyle w:val="PolicyHeading2Unnumbered"/>
      </w:pPr>
      <w:r w:rsidRPr="00D3167E">
        <w:t>General</w:t>
      </w:r>
      <w:r w:rsidR="00AA2E95" w:rsidRPr="00D3167E">
        <w:t xml:space="preserve"> Manage</w:t>
      </w:r>
      <w:r w:rsidR="005244E3" w:rsidRPr="00D3167E">
        <w:t>r</w:t>
      </w:r>
    </w:p>
    <w:p w14:paraId="38DA585F" w14:textId="77777777" w:rsidR="007306F0" w:rsidRPr="00D3167E" w:rsidRDefault="0037087C" w:rsidP="003A58B0">
      <w:pPr>
        <w:pStyle w:val="PolicyBodyBullets"/>
        <w:ind w:left="1112" w:hanging="261"/>
      </w:pPr>
      <w:r w:rsidRPr="00D3167E">
        <w:t>To ensure individual</w:t>
      </w:r>
      <w:r w:rsidR="00896ABB" w:rsidRPr="00D3167E">
        <w:t xml:space="preserve"> and offsite risk assessments are current.</w:t>
      </w:r>
    </w:p>
    <w:p w14:paraId="2B7D15D8" w14:textId="77777777" w:rsidR="00896ABB" w:rsidRPr="00D3167E" w:rsidRDefault="00896ABB" w:rsidP="003A58B0">
      <w:pPr>
        <w:pStyle w:val="PolicyBodyBullets"/>
        <w:ind w:left="1112" w:hanging="261"/>
      </w:pPr>
      <w:r w:rsidRPr="00D3167E">
        <w:t xml:space="preserve">To update policy when required. </w:t>
      </w:r>
    </w:p>
    <w:p w14:paraId="78BBD76E" w14:textId="77777777" w:rsidR="00AA2E95" w:rsidRPr="00D3167E" w:rsidRDefault="004E1099" w:rsidP="004E1099">
      <w:pPr>
        <w:pStyle w:val="PolicyHeading2Unnumbered"/>
      </w:pPr>
      <w:r w:rsidRPr="00D3167E">
        <w:t>CEO</w:t>
      </w:r>
    </w:p>
    <w:p w14:paraId="5944A09A" w14:textId="77777777" w:rsidR="007306F0" w:rsidRPr="00D3167E" w:rsidRDefault="00180E9E" w:rsidP="003A58B0">
      <w:pPr>
        <w:pStyle w:val="PolicyBodyBullets"/>
        <w:numPr>
          <w:ilvl w:val="0"/>
          <w:numId w:val="21"/>
        </w:numPr>
      </w:pPr>
      <w:r w:rsidRPr="00D3167E">
        <w:t xml:space="preserve">Ensure adherence to policy </w:t>
      </w:r>
    </w:p>
    <w:p w14:paraId="38D227B6" w14:textId="77777777" w:rsidR="006F59FD" w:rsidRDefault="006F59FD" w:rsidP="005F37DA">
      <w:pPr>
        <w:pStyle w:val="PolicyHeading1UnnumberedBody"/>
      </w:pPr>
      <w:r w:rsidRPr="005F37DA">
        <w:t>CHANGE HISTORY</w:t>
      </w:r>
    </w:p>
    <w:p w14:paraId="714A3CF1" w14:textId="77777777" w:rsidR="007662CF" w:rsidRPr="007662CF" w:rsidRDefault="007662CF" w:rsidP="007662CF">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7C06FF" w:rsidRPr="007C06FF" w14:paraId="164EB699" w14:textId="77777777" w:rsidTr="007C06FF">
        <w:trPr>
          <w:tblHeader/>
        </w:trPr>
        <w:tc>
          <w:tcPr>
            <w:tcW w:w="1336" w:type="dxa"/>
            <w:shd w:val="clear" w:color="auto" w:fill="7F7F7F" w:themeFill="text1" w:themeFillTint="80"/>
          </w:tcPr>
          <w:p w14:paraId="4810E2DC" w14:textId="77777777" w:rsidR="005F37DA" w:rsidRPr="007C06FF" w:rsidRDefault="005F37DA" w:rsidP="005F37DA">
            <w:pPr>
              <w:pStyle w:val="PolicyBodyTable"/>
              <w:rPr>
                <w:color w:val="FFFFFF" w:themeColor="background1"/>
              </w:rPr>
            </w:pPr>
            <w:r w:rsidRPr="007C06FF">
              <w:rPr>
                <w:color w:val="FFFFFF" w:themeColor="background1"/>
              </w:rPr>
              <w:t>Version</w:t>
            </w:r>
          </w:p>
        </w:tc>
        <w:tc>
          <w:tcPr>
            <w:tcW w:w="2268" w:type="dxa"/>
            <w:shd w:val="clear" w:color="auto" w:fill="7F7F7F" w:themeFill="text1" w:themeFillTint="80"/>
          </w:tcPr>
          <w:p w14:paraId="4ADBEEC2" w14:textId="77777777" w:rsidR="005F37DA" w:rsidRPr="007C06FF" w:rsidRDefault="005F37DA" w:rsidP="005F37DA">
            <w:pPr>
              <w:pStyle w:val="PolicyBodyTable"/>
              <w:rPr>
                <w:color w:val="FFFFFF" w:themeColor="background1"/>
              </w:rPr>
            </w:pPr>
            <w:r w:rsidRPr="007C06FF">
              <w:rPr>
                <w:color w:val="FFFFFF" w:themeColor="background1"/>
              </w:rPr>
              <w:t>Release / R</w:t>
            </w:r>
            <w:r w:rsidR="00976485" w:rsidRPr="007C06FF">
              <w:rPr>
                <w:color w:val="FFFFFF" w:themeColor="background1"/>
              </w:rPr>
              <w:t>e</w:t>
            </w:r>
            <w:r w:rsidRPr="007C06FF">
              <w:rPr>
                <w:color w:val="FFFFFF" w:themeColor="background1"/>
              </w:rPr>
              <w:t>view date</w:t>
            </w:r>
          </w:p>
        </w:tc>
        <w:tc>
          <w:tcPr>
            <w:tcW w:w="1843" w:type="dxa"/>
            <w:shd w:val="clear" w:color="auto" w:fill="7F7F7F" w:themeFill="text1" w:themeFillTint="80"/>
          </w:tcPr>
          <w:p w14:paraId="72636456" w14:textId="77777777" w:rsidR="005F37DA" w:rsidRPr="007C06FF" w:rsidRDefault="005F37DA" w:rsidP="005F37DA">
            <w:pPr>
              <w:pStyle w:val="PolicyBodyTable"/>
              <w:rPr>
                <w:color w:val="FFFFFF" w:themeColor="background1"/>
              </w:rPr>
            </w:pPr>
            <w:r w:rsidRPr="007C06FF">
              <w:rPr>
                <w:color w:val="FFFFFF" w:themeColor="background1"/>
              </w:rPr>
              <w:t>Author / Reviewer</w:t>
            </w:r>
          </w:p>
        </w:tc>
        <w:tc>
          <w:tcPr>
            <w:tcW w:w="3203" w:type="dxa"/>
            <w:shd w:val="clear" w:color="auto" w:fill="7F7F7F" w:themeFill="text1" w:themeFillTint="80"/>
          </w:tcPr>
          <w:p w14:paraId="6A0D2B9B" w14:textId="77777777" w:rsidR="005F37DA" w:rsidRPr="007C06FF" w:rsidRDefault="005F37DA" w:rsidP="005F37DA">
            <w:pPr>
              <w:pStyle w:val="PolicyBodyTable"/>
              <w:rPr>
                <w:color w:val="FFFFFF" w:themeColor="background1"/>
              </w:rPr>
            </w:pPr>
            <w:r w:rsidRPr="007C06FF">
              <w:rPr>
                <w:color w:val="FFFFFF" w:themeColor="background1"/>
              </w:rPr>
              <w:t>Change details</w:t>
            </w:r>
          </w:p>
        </w:tc>
      </w:tr>
      <w:tr w:rsidR="008A3035" w14:paraId="3BFBBCE2" w14:textId="77777777" w:rsidTr="00976485">
        <w:tc>
          <w:tcPr>
            <w:tcW w:w="1336" w:type="dxa"/>
          </w:tcPr>
          <w:p w14:paraId="64BFC487" w14:textId="77777777" w:rsidR="008A3035" w:rsidRPr="00421AD9" w:rsidRDefault="006E40C3" w:rsidP="008A3035">
            <w:pPr>
              <w:jc w:val="both"/>
              <w:rPr>
                <w:rFonts w:ascii="Arial" w:hAnsi="Arial" w:cs="Arial"/>
                <w:color w:val="000000" w:themeColor="text1"/>
                <w:sz w:val="20"/>
                <w:szCs w:val="20"/>
              </w:rPr>
            </w:pPr>
            <w:r>
              <w:rPr>
                <w:rFonts w:ascii="Arial" w:hAnsi="Arial" w:cs="Arial"/>
                <w:color w:val="000000" w:themeColor="text1"/>
                <w:sz w:val="20"/>
                <w:szCs w:val="20"/>
              </w:rPr>
              <w:t>0.1</w:t>
            </w:r>
          </w:p>
        </w:tc>
        <w:tc>
          <w:tcPr>
            <w:tcW w:w="2268" w:type="dxa"/>
          </w:tcPr>
          <w:p w14:paraId="2BE34AAF" w14:textId="77777777" w:rsidR="008A3035" w:rsidRPr="00421AD9" w:rsidRDefault="00180E9E" w:rsidP="008A3035">
            <w:pPr>
              <w:jc w:val="both"/>
              <w:rPr>
                <w:rFonts w:ascii="Arial" w:hAnsi="Arial" w:cs="Arial"/>
                <w:color w:val="000000" w:themeColor="text1"/>
                <w:sz w:val="20"/>
                <w:szCs w:val="20"/>
              </w:rPr>
            </w:pPr>
            <w:r>
              <w:rPr>
                <w:rFonts w:ascii="Arial" w:hAnsi="Arial" w:cs="Arial"/>
                <w:sz w:val="16"/>
                <w:szCs w:val="16"/>
              </w:rPr>
              <w:t>11/09/2013</w:t>
            </w:r>
          </w:p>
        </w:tc>
        <w:tc>
          <w:tcPr>
            <w:tcW w:w="1843" w:type="dxa"/>
          </w:tcPr>
          <w:p w14:paraId="49B4D4AB" w14:textId="77777777" w:rsidR="008A3035" w:rsidRPr="00421AD9" w:rsidRDefault="008A3035" w:rsidP="008A3035">
            <w:pPr>
              <w:jc w:val="both"/>
              <w:rPr>
                <w:rFonts w:ascii="Arial" w:hAnsi="Arial" w:cs="Arial"/>
                <w:color w:val="000000" w:themeColor="text1"/>
                <w:sz w:val="20"/>
                <w:szCs w:val="20"/>
              </w:rPr>
            </w:pPr>
          </w:p>
        </w:tc>
        <w:tc>
          <w:tcPr>
            <w:tcW w:w="3203" w:type="dxa"/>
          </w:tcPr>
          <w:p w14:paraId="394F8DB2" w14:textId="77777777" w:rsidR="008A3035" w:rsidRPr="00421AD9" w:rsidRDefault="008A3035" w:rsidP="008A3035">
            <w:pPr>
              <w:jc w:val="both"/>
              <w:rPr>
                <w:rFonts w:ascii="Arial" w:hAnsi="Arial" w:cs="Arial"/>
                <w:color w:val="000000" w:themeColor="text1"/>
                <w:sz w:val="20"/>
                <w:szCs w:val="20"/>
              </w:rPr>
            </w:pPr>
          </w:p>
        </w:tc>
      </w:tr>
      <w:tr w:rsidR="008A3035" w14:paraId="4AC1D5B4" w14:textId="77777777" w:rsidTr="00976485">
        <w:tc>
          <w:tcPr>
            <w:tcW w:w="1336" w:type="dxa"/>
          </w:tcPr>
          <w:p w14:paraId="4389EE10" w14:textId="77777777" w:rsidR="008A3035" w:rsidRPr="00421AD9" w:rsidRDefault="006E40C3" w:rsidP="008A3035">
            <w:pPr>
              <w:jc w:val="both"/>
              <w:rPr>
                <w:rFonts w:ascii="Arial" w:hAnsi="Arial" w:cs="Arial"/>
                <w:color w:val="000000" w:themeColor="text1"/>
                <w:sz w:val="20"/>
                <w:szCs w:val="20"/>
              </w:rPr>
            </w:pPr>
            <w:r>
              <w:rPr>
                <w:rFonts w:ascii="Arial" w:hAnsi="Arial" w:cs="Arial"/>
                <w:color w:val="000000" w:themeColor="text1"/>
                <w:sz w:val="20"/>
                <w:szCs w:val="20"/>
              </w:rPr>
              <w:t>0.2</w:t>
            </w:r>
          </w:p>
        </w:tc>
        <w:tc>
          <w:tcPr>
            <w:tcW w:w="2268" w:type="dxa"/>
          </w:tcPr>
          <w:p w14:paraId="1D7EABFD" w14:textId="77777777" w:rsidR="008A3035" w:rsidRPr="00421AD9" w:rsidRDefault="00180E9E" w:rsidP="008A3035">
            <w:pPr>
              <w:jc w:val="both"/>
              <w:rPr>
                <w:rFonts w:ascii="Arial" w:hAnsi="Arial" w:cs="Arial"/>
                <w:color w:val="000000" w:themeColor="text1"/>
                <w:sz w:val="20"/>
                <w:szCs w:val="20"/>
              </w:rPr>
            </w:pPr>
            <w:r>
              <w:rPr>
                <w:rFonts w:ascii="Arial" w:hAnsi="Arial" w:cs="Arial"/>
                <w:color w:val="000000" w:themeColor="text1"/>
                <w:sz w:val="20"/>
                <w:szCs w:val="20"/>
              </w:rPr>
              <w:t>14/9/21</w:t>
            </w:r>
          </w:p>
        </w:tc>
        <w:tc>
          <w:tcPr>
            <w:tcW w:w="1843" w:type="dxa"/>
          </w:tcPr>
          <w:p w14:paraId="1F98CA06" w14:textId="77777777" w:rsidR="008A3035" w:rsidRPr="00421AD9" w:rsidRDefault="00180E9E" w:rsidP="008A3035">
            <w:pPr>
              <w:jc w:val="both"/>
              <w:rPr>
                <w:rFonts w:ascii="Arial" w:hAnsi="Arial" w:cs="Arial"/>
                <w:color w:val="000000" w:themeColor="text1"/>
                <w:sz w:val="20"/>
                <w:szCs w:val="20"/>
              </w:rPr>
            </w:pPr>
            <w:r>
              <w:rPr>
                <w:rFonts w:ascii="Arial" w:hAnsi="Arial" w:cs="Arial"/>
                <w:color w:val="000000" w:themeColor="text1"/>
                <w:sz w:val="20"/>
                <w:szCs w:val="20"/>
              </w:rPr>
              <w:t xml:space="preserve">Ashleigh Saunders </w:t>
            </w:r>
          </w:p>
        </w:tc>
        <w:tc>
          <w:tcPr>
            <w:tcW w:w="3203" w:type="dxa"/>
          </w:tcPr>
          <w:p w14:paraId="438B1C19" w14:textId="77777777" w:rsidR="008A3035" w:rsidRPr="00421AD9" w:rsidRDefault="00180E9E" w:rsidP="008A3035">
            <w:pPr>
              <w:rPr>
                <w:rFonts w:ascii="Arial" w:hAnsi="Arial" w:cs="Arial"/>
                <w:color w:val="000000" w:themeColor="text1"/>
                <w:sz w:val="20"/>
                <w:szCs w:val="20"/>
              </w:rPr>
            </w:pPr>
            <w:r>
              <w:rPr>
                <w:rFonts w:ascii="Arial" w:hAnsi="Arial" w:cs="Arial"/>
                <w:color w:val="000000" w:themeColor="text1"/>
                <w:sz w:val="20"/>
                <w:szCs w:val="20"/>
              </w:rPr>
              <w:t>Reformatting, updates</w:t>
            </w:r>
          </w:p>
        </w:tc>
      </w:tr>
      <w:tr w:rsidR="006E40C3" w14:paraId="7D3F1E9A" w14:textId="77777777" w:rsidTr="00976485">
        <w:tc>
          <w:tcPr>
            <w:tcW w:w="1336" w:type="dxa"/>
          </w:tcPr>
          <w:p w14:paraId="09304671" w14:textId="77777777" w:rsidR="006E40C3" w:rsidRPr="00421AD9" w:rsidRDefault="006E40C3" w:rsidP="008A3035">
            <w:pPr>
              <w:jc w:val="both"/>
              <w:rPr>
                <w:rFonts w:ascii="Arial" w:hAnsi="Arial" w:cs="Arial"/>
                <w:color w:val="000000" w:themeColor="text1"/>
                <w:sz w:val="20"/>
                <w:szCs w:val="20"/>
              </w:rPr>
            </w:pPr>
            <w:r>
              <w:rPr>
                <w:rFonts w:ascii="Arial" w:hAnsi="Arial" w:cs="Arial"/>
                <w:color w:val="000000" w:themeColor="text1"/>
                <w:sz w:val="20"/>
                <w:szCs w:val="20"/>
              </w:rPr>
              <w:t>0.3</w:t>
            </w:r>
          </w:p>
        </w:tc>
        <w:tc>
          <w:tcPr>
            <w:tcW w:w="2268" w:type="dxa"/>
          </w:tcPr>
          <w:p w14:paraId="1C0B0DAF" w14:textId="77777777" w:rsidR="006E40C3" w:rsidRDefault="006E40C3" w:rsidP="008A3035">
            <w:pPr>
              <w:jc w:val="both"/>
              <w:rPr>
                <w:rFonts w:ascii="Arial" w:hAnsi="Arial" w:cs="Arial"/>
                <w:color w:val="000000" w:themeColor="text1"/>
                <w:sz w:val="20"/>
                <w:szCs w:val="20"/>
              </w:rPr>
            </w:pPr>
            <w:r>
              <w:rPr>
                <w:rFonts w:ascii="Arial" w:hAnsi="Arial" w:cs="Arial"/>
                <w:color w:val="000000" w:themeColor="text1"/>
                <w:sz w:val="20"/>
                <w:szCs w:val="20"/>
              </w:rPr>
              <w:t>September</w:t>
            </w:r>
          </w:p>
        </w:tc>
        <w:tc>
          <w:tcPr>
            <w:tcW w:w="1843" w:type="dxa"/>
          </w:tcPr>
          <w:p w14:paraId="6F18A1A0" w14:textId="77777777" w:rsidR="006E40C3" w:rsidRDefault="002D511C" w:rsidP="008A3035">
            <w:pPr>
              <w:jc w:val="both"/>
              <w:rPr>
                <w:rFonts w:ascii="Arial" w:hAnsi="Arial" w:cs="Arial"/>
                <w:color w:val="000000" w:themeColor="text1"/>
                <w:sz w:val="20"/>
                <w:szCs w:val="20"/>
              </w:rPr>
            </w:pPr>
            <w:r>
              <w:rPr>
                <w:rFonts w:ascii="Arial" w:hAnsi="Arial" w:cs="Arial"/>
                <w:color w:val="000000" w:themeColor="text1"/>
                <w:sz w:val="20"/>
                <w:szCs w:val="20"/>
              </w:rPr>
              <w:t>Policy Committee</w:t>
            </w:r>
          </w:p>
        </w:tc>
        <w:tc>
          <w:tcPr>
            <w:tcW w:w="3203" w:type="dxa"/>
          </w:tcPr>
          <w:p w14:paraId="1EFD7A07" w14:textId="77777777" w:rsidR="006E40C3" w:rsidRDefault="006E40C3" w:rsidP="008A3035">
            <w:pPr>
              <w:rPr>
                <w:rFonts w:ascii="Arial" w:hAnsi="Arial" w:cs="Arial"/>
                <w:color w:val="000000" w:themeColor="text1"/>
                <w:sz w:val="20"/>
                <w:szCs w:val="20"/>
              </w:rPr>
            </w:pPr>
            <w:r>
              <w:rPr>
                <w:rFonts w:ascii="Arial" w:hAnsi="Arial" w:cs="Arial"/>
                <w:color w:val="000000" w:themeColor="text1"/>
                <w:sz w:val="20"/>
                <w:szCs w:val="20"/>
              </w:rPr>
              <w:t>Read and Approved</w:t>
            </w:r>
          </w:p>
        </w:tc>
      </w:tr>
    </w:tbl>
    <w:p w14:paraId="798605C2" w14:textId="77777777" w:rsidR="0001673F" w:rsidRDefault="0001673F" w:rsidP="0001673F">
      <w:pPr>
        <w:pStyle w:val="PolicyHeading1NumberedBody"/>
        <w:numPr>
          <w:ilvl w:val="0"/>
          <w:numId w:val="0"/>
        </w:numPr>
        <w:ind w:left="360" w:hanging="360"/>
      </w:pPr>
    </w:p>
    <w:sectPr w:rsidR="0001673F"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ED25EA"/>
    <w:multiLevelType w:val="multilevel"/>
    <w:tmpl w:val="87FEADFC"/>
    <w:lvl w:ilvl="0">
      <w:start w:val="1"/>
      <w:numFmt w:val="decimal"/>
      <w:lvlText w:val="%1."/>
      <w:lvlJc w:val="left"/>
      <w:pPr>
        <w:tabs>
          <w:tab w:val="num" w:pos="0"/>
        </w:tabs>
        <w:ind w:left="720" w:hanging="360"/>
      </w:pPr>
      <w:rPr>
        <w:rFonts w:ascii="Arial" w:hAnsi="Arial" w:cs="Arial" w:hint="default"/>
        <w:b w:val="0"/>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007F3D"/>
    <w:multiLevelType w:val="hybridMultilevel"/>
    <w:tmpl w:val="5278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E663BB"/>
    <w:multiLevelType w:val="hybridMultilevel"/>
    <w:tmpl w:val="EBB65B5E"/>
    <w:lvl w:ilvl="0" w:tplc="57969526">
      <w:start w:val="1"/>
      <w:numFmt w:val="decimal"/>
      <w:lvlText w:val="%1."/>
      <w:lvlJc w:val="left"/>
      <w:pPr>
        <w:ind w:left="8866" w:hanging="360"/>
      </w:pPr>
      <w:rPr>
        <w:rFonts w:ascii="Arial" w:hAnsi="Arial" w:cs="Symbol" w:hint="default"/>
        <w:b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39441B6F"/>
    <w:multiLevelType w:val="multilevel"/>
    <w:tmpl w:val="47420F5E"/>
    <w:numStyleLink w:val="UnnumberedSecondLevel"/>
  </w:abstractNum>
  <w:abstractNum w:abstractNumId="13" w15:restartNumberingAfterBreak="0">
    <w:nsid w:val="3A807275"/>
    <w:multiLevelType w:val="hybridMultilevel"/>
    <w:tmpl w:val="8A3A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995DF4"/>
    <w:multiLevelType w:val="hybridMultilevel"/>
    <w:tmpl w:val="CE124402"/>
    <w:lvl w:ilvl="0" w:tplc="0C090001">
      <w:start w:val="1"/>
      <w:numFmt w:val="bullet"/>
      <w:lvlText w:val=""/>
      <w:lvlJc w:val="left"/>
      <w:pPr>
        <w:ind w:left="720" w:hanging="360"/>
      </w:pPr>
      <w:rPr>
        <w:rFonts w:ascii="Symbol" w:hAnsi="Symbol" w:hint="default"/>
      </w:rPr>
    </w:lvl>
    <w:lvl w:ilvl="1" w:tplc="F11C498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6"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9" w15:restartNumberingAfterBreak="0">
    <w:nsid w:val="56B53378"/>
    <w:multiLevelType w:val="hybridMultilevel"/>
    <w:tmpl w:val="9376A2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D84955"/>
    <w:multiLevelType w:val="multilevel"/>
    <w:tmpl w:val="F0AA56A2"/>
    <w:lvl w:ilvl="0">
      <w:start w:val="1"/>
      <w:numFmt w:val="decimal"/>
      <w:lvlText w:val="%1."/>
      <w:lvlJc w:val="left"/>
      <w:pPr>
        <w:tabs>
          <w:tab w:val="num" w:pos="0"/>
        </w:tabs>
        <w:ind w:left="720" w:hanging="360"/>
      </w:pPr>
      <w:rPr>
        <w:rFonts w:ascii="Arial" w:hAnsi="Arial" w:cs="Arial"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12"/>
  </w:num>
  <w:num w:numId="4">
    <w:abstractNumId w:val="8"/>
  </w:num>
  <w:num w:numId="5">
    <w:abstractNumId w:val="9"/>
  </w:num>
  <w:num w:numId="6">
    <w:abstractNumId w:val="17"/>
  </w:num>
  <w:num w:numId="7">
    <w:abstractNumId w:val="0"/>
  </w:num>
  <w:num w:numId="8">
    <w:abstractNumId w:val="25"/>
  </w:num>
  <w:num w:numId="9">
    <w:abstractNumId w:val="3"/>
  </w:num>
  <w:num w:numId="10">
    <w:abstractNumId w:val="23"/>
  </w:num>
  <w:num w:numId="11">
    <w:abstractNumId w:val="1"/>
  </w:num>
  <w:num w:numId="12">
    <w:abstractNumId w:val="22"/>
  </w:num>
  <w:num w:numId="13">
    <w:abstractNumId w:val="11"/>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5"/>
  </w:num>
  <w:num w:numId="19">
    <w:abstractNumId w:val="11"/>
  </w:num>
  <w:num w:numId="20">
    <w:abstractNumId w:val="6"/>
  </w:num>
  <w:num w:numId="21">
    <w:abstractNumId w:val="15"/>
  </w:num>
  <w:num w:numId="22">
    <w:abstractNumId w:val="10"/>
  </w:num>
  <w:num w:numId="23">
    <w:abstractNumId w:val="14"/>
  </w:num>
  <w:num w:numId="24">
    <w:abstractNumId w:val="20"/>
  </w:num>
  <w:num w:numId="25">
    <w:abstractNumId w:val="4"/>
  </w:num>
  <w:num w:numId="26">
    <w:abstractNumId w:val="2"/>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M2MTQyMzc1NLNU0lEKTi0uzszPAykwrAUAg2pjpiwAAAA="/>
  </w:docVars>
  <w:rsids>
    <w:rsidRoot w:val="00DE2EAA"/>
    <w:rsid w:val="0001673F"/>
    <w:rsid w:val="0015175A"/>
    <w:rsid w:val="001552D5"/>
    <w:rsid w:val="00180E9E"/>
    <w:rsid w:val="00183234"/>
    <w:rsid w:val="001B1416"/>
    <w:rsid w:val="001C7C0B"/>
    <w:rsid w:val="001D2118"/>
    <w:rsid w:val="001F4EC4"/>
    <w:rsid w:val="00246B5C"/>
    <w:rsid w:val="002C1D85"/>
    <w:rsid w:val="002C38E7"/>
    <w:rsid w:val="002C6883"/>
    <w:rsid w:val="002D511C"/>
    <w:rsid w:val="002E7718"/>
    <w:rsid w:val="00337ECD"/>
    <w:rsid w:val="0037087C"/>
    <w:rsid w:val="003A58B0"/>
    <w:rsid w:val="003A695D"/>
    <w:rsid w:val="003A75A2"/>
    <w:rsid w:val="0042203D"/>
    <w:rsid w:val="00473EB7"/>
    <w:rsid w:val="004E1099"/>
    <w:rsid w:val="00500D6B"/>
    <w:rsid w:val="0050294B"/>
    <w:rsid w:val="005244E3"/>
    <w:rsid w:val="0059669A"/>
    <w:rsid w:val="005A0282"/>
    <w:rsid w:val="005D48EC"/>
    <w:rsid w:val="005F37DA"/>
    <w:rsid w:val="00623C0F"/>
    <w:rsid w:val="0062785D"/>
    <w:rsid w:val="006400BC"/>
    <w:rsid w:val="00694675"/>
    <w:rsid w:val="006B13E0"/>
    <w:rsid w:val="006D2E58"/>
    <w:rsid w:val="006E40C3"/>
    <w:rsid w:val="006F59FD"/>
    <w:rsid w:val="00725A03"/>
    <w:rsid w:val="007306F0"/>
    <w:rsid w:val="00745007"/>
    <w:rsid w:val="007662CF"/>
    <w:rsid w:val="007C06FF"/>
    <w:rsid w:val="007E0F00"/>
    <w:rsid w:val="007F761F"/>
    <w:rsid w:val="00802313"/>
    <w:rsid w:val="00834BBD"/>
    <w:rsid w:val="00896ABB"/>
    <w:rsid w:val="008A3035"/>
    <w:rsid w:val="008A393A"/>
    <w:rsid w:val="008C4057"/>
    <w:rsid w:val="008F1AC9"/>
    <w:rsid w:val="008F38BB"/>
    <w:rsid w:val="00952FF2"/>
    <w:rsid w:val="009733FC"/>
    <w:rsid w:val="00974DF8"/>
    <w:rsid w:val="00976485"/>
    <w:rsid w:val="009B4A04"/>
    <w:rsid w:val="009D502D"/>
    <w:rsid w:val="009E2D42"/>
    <w:rsid w:val="009E5400"/>
    <w:rsid w:val="00A31BDF"/>
    <w:rsid w:val="00A45632"/>
    <w:rsid w:val="00A77E58"/>
    <w:rsid w:val="00A84E4F"/>
    <w:rsid w:val="00A97982"/>
    <w:rsid w:val="00AA2E95"/>
    <w:rsid w:val="00AC4245"/>
    <w:rsid w:val="00AD44A7"/>
    <w:rsid w:val="00B37463"/>
    <w:rsid w:val="00BE49C1"/>
    <w:rsid w:val="00C1756A"/>
    <w:rsid w:val="00C31B84"/>
    <w:rsid w:val="00C35C32"/>
    <w:rsid w:val="00C41441"/>
    <w:rsid w:val="00C8593A"/>
    <w:rsid w:val="00C97EA8"/>
    <w:rsid w:val="00CA50F7"/>
    <w:rsid w:val="00CF79C9"/>
    <w:rsid w:val="00D302AB"/>
    <w:rsid w:val="00D3167E"/>
    <w:rsid w:val="00DB6DB2"/>
    <w:rsid w:val="00DE2EAA"/>
    <w:rsid w:val="00E31D14"/>
    <w:rsid w:val="00E6003B"/>
    <w:rsid w:val="00E77AD1"/>
    <w:rsid w:val="00EA7F80"/>
    <w:rsid w:val="00EE5E69"/>
    <w:rsid w:val="00EF641D"/>
    <w:rsid w:val="00F40386"/>
    <w:rsid w:val="00F66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F94"/>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53</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11</cp:revision>
  <cp:lastPrinted>2020-06-03T00:51:00Z</cp:lastPrinted>
  <dcterms:created xsi:type="dcterms:W3CDTF">2021-09-13T12:07:00Z</dcterms:created>
  <dcterms:modified xsi:type="dcterms:W3CDTF">2021-10-16T04:20:00Z</dcterms:modified>
</cp:coreProperties>
</file>